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r>
        <w:rPr>
          <w:b/>
          <w:bCs/>
          <w:sz w:val="24"/>
          <w:lang w:val="de-DE"/>
        </w:rPr>
        <w:t xml:space="preserve">e-mail: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E312F7"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100F1A0C" w:rsidR="00773C52" w:rsidRPr="000F1034" w:rsidRDefault="00711107" w:rsidP="00B376F7">
      <w:pPr>
        <w:jc w:val="center"/>
        <w:rPr>
          <w:b/>
          <w:bCs/>
          <w:sz w:val="36"/>
          <w:szCs w:val="36"/>
        </w:rPr>
      </w:pPr>
      <w:r w:rsidRPr="00711107">
        <w:rPr>
          <w:b/>
          <w:bCs/>
          <w:sz w:val="36"/>
          <w:szCs w:val="36"/>
        </w:rPr>
        <w:t>Stworzenie nowoczesnej przestrzeni publicznej na bazie istniejącej architektury przemysłowej w otoczeniu za</w:t>
      </w:r>
      <w:r>
        <w:rPr>
          <w:b/>
          <w:bCs/>
          <w:sz w:val="36"/>
          <w:szCs w:val="36"/>
        </w:rPr>
        <w:t>bytkowego parku podworskiego w G</w:t>
      </w:r>
      <w:r w:rsidRPr="00711107">
        <w:rPr>
          <w:b/>
          <w:bCs/>
          <w:sz w:val="36"/>
          <w:szCs w:val="36"/>
        </w:rPr>
        <w:t>minie Rzeczyca</w:t>
      </w:r>
    </w:p>
    <w:p w14:paraId="236A0FB4" w14:textId="77777777" w:rsidR="000F1034" w:rsidRDefault="000F1034" w:rsidP="00B376F7">
      <w:pPr>
        <w:jc w:val="center"/>
        <w:rPr>
          <w:b/>
          <w:bCs/>
          <w:sz w:val="28"/>
          <w:szCs w:val="28"/>
        </w:rPr>
      </w:pPr>
    </w:p>
    <w:p w14:paraId="66941E31" w14:textId="2BD4250E"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711107">
        <w:rPr>
          <w:b/>
          <w:bCs/>
          <w:sz w:val="24"/>
        </w:rPr>
        <w:t>1</w:t>
      </w:r>
      <w:r w:rsidR="000F1034">
        <w:rPr>
          <w:b/>
          <w:bCs/>
          <w:sz w:val="24"/>
        </w:rPr>
        <w:t>.2</w:t>
      </w:r>
      <w:r w:rsidR="00440AA6" w:rsidRPr="00440AA6">
        <w:rPr>
          <w:b/>
          <w:bCs/>
          <w:sz w:val="24"/>
        </w:rPr>
        <w:t>02</w:t>
      </w:r>
      <w:r w:rsidR="00566090">
        <w:rPr>
          <w:b/>
          <w:bCs/>
          <w:sz w:val="24"/>
        </w:rPr>
        <w:t>2</w:t>
      </w:r>
      <w:r w:rsidR="00440AA6" w:rsidRPr="00440AA6">
        <w:rPr>
          <w:b/>
          <w:bCs/>
          <w:sz w:val="24"/>
        </w:rPr>
        <w:t>.AW</w:t>
      </w:r>
    </w:p>
    <w:p w14:paraId="2BB2736A" w14:textId="78027FD2" w:rsidR="00773C52" w:rsidRDefault="00773C52" w:rsidP="00A7669F">
      <w:pPr>
        <w:jc w:val="right"/>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381F8BE3" w:rsidR="00A93094" w:rsidRDefault="00A93094" w:rsidP="00FC5E69">
      <w:pPr>
        <w:ind w:left="0" w:firstLine="0"/>
        <w:rPr>
          <w:szCs w:val="22"/>
        </w:rPr>
      </w:pPr>
      <w:r w:rsidRPr="00A93094">
        <w:rPr>
          <w:szCs w:val="22"/>
        </w:rPr>
        <w:t xml:space="preserve">Postępowanie o udzielenie zamówienia publicznego na </w:t>
      </w:r>
      <w:r w:rsidR="00104E0E">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C17E2F">
        <w:rPr>
          <w:szCs w:val="22"/>
        </w:rPr>
        <w:t>21</w:t>
      </w:r>
      <w:r w:rsidRPr="00A93094">
        <w:rPr>
          <w:szCs w:val="22"/>
        </w:rPr>
        <w:t xml:space="preserve"> r. poz.</w:t>
      </w:r>
      <w:r w:rsidR="00C17E2F">
        <w:rPr>
          <w:szCs w:val="22"/>
        </w:rPr>
        <w:t> 1129</w:t>
      </w:r>
      <w:r w:rsidRPr="00A93094">
        <w:rPr>
          <w:szCs w:val="22"/>
        </w:rPr>
        <w:t xml:space="preserve"> z </w:t>
      </w:r>
      <w:r w:rsidR="00A64EE0">
        <w:rPr>
          <w:szCs w:val="22"/>
        </w:rPr>
        <w:t xml:space="preserve">późn. </w:t>
      </w:r>
      <w:r w:rsidR="008B19FF">
        <w:rPr>
          <w:szCs w:val="22"/>
        </w:rPr>
        <w:t>zm</w:t>
      </w:r>
      <w:r w:rsidR="00A64EE0">
        <w:rPr>
          <w:szCs w:val="22"/>
        </w:rPr>
        <w:t>.</w:t>
      </w:r>
      <w:r w:rsidRPr="00A93094">
        <w:rPr>
          <w:szCs w:val="22"/>
        </w:rPr>
        <w:t>) – dalej p.z.p.</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miniPortal dostępnej pod adresem: </w:t>
      </w:r>
      <w:r w:rsidR="00E907C6" w:rsidRPr="00E907C6">
        <w:rPr>
          <w:szCs w:val="22"/>
        </w:rPr>
        <w:t>https://miniportal.uzp.gov.pl/</w:t>
      </w:r>
      <w:r>
        <w:rPr>
          <w:szCs w:val="22"/>
        </w:rPr>
        <w:t xml:space="preserve"> </w:t>
      </w:r>
      <w:r w:rsidR="00E907C6">
        <w:rPr>
          <w:szCs w:val="22"/>
        </w:rPr>
        <w:t>lub ePuapu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AE01F78" w14:textId="7174DC10" w:rsidR="00A93094" w:rsidRPr="00BC5182" w:rsidRDefault="00711107" w:rsidP="00A93094">
      <w:pPr>
        <w:jc w:val="center"/>
        <w:rPr>
          <w:color w:val="4472C4" w:themeColor="accent1"/>
          <w:szCs w:val="22"/>
        </w:rPr>
        <w:sectPr w:rsidR="00A93094" w:rsidRPr="00BC5182" w:rsidSect="00440AA6">
          <w:headerReference w:type="default" r:id="rId10"/>
          <w:headerReference w:type="first" r:id="rId11"/>
          <w:pgSz w:w="11906" w:h="16838"/>
          <w:pgMar w:top="1417" w:right="1417" w:bottom="1417" w:left="1417" w:header="1020" w:footer="624" w:gutter="0"/>
          <w:cols w:space="708"/>
          <w:docGrid w:linePitch="360"/>
        </w:sectPr>
      </w:pPr>
      <w:r>
        <w:rPr>
          <w:szCs w:val="22"/>
        </w:rPr>
        <w:t>Rzeczyca, dnia</w:t>
      </w:r>
      <w:r w:rsidR="00044D96">
        <w:rPr>
          <w:szCs w:val="22"/>
        </w:rPr>
        <w:t xml:space="preserve"> </w:t>
      </w:r>
      <w:r w:rsidR="00341EEF">
        <w:rPr>
          <w:szCs w:val="22"/>
        </w:rPr>
        <w:t xml:space="preserve">26 </w:t>
      </w:r>
      <w:r w:rsidR="00566090">
        <w:rPr>
          <w:szCs w:val="22"/>
        </w:rPr>
        <w:t>stycznia</w:t>
      </w:r>
      <w:r w:rsidR="00A93094">
        <w:rPr>
          <w:szCs w:val="22"/>
        </w:rPr>
        <w:t xml:space="preserve"> 202</w:t>
      </w:r>
      <w:r w:rsidR="00566090">
        <w:rPr>
          <w:szCs w:val="22"/>
        </w:rPr>
        <w:t>2</w:t>
      </w:r>
      <w:r w:rsidR="00A93094">
        <w:rPr>
          <w:szCs w:val="22"/>
        </w:rPr>
        <w:t xml:space="preserve"> r</w:t>
      </w:r>
      <w:r w:rsidR="00566090">
        <w:rPr>
          <w:szCs w:val="22"/>
        </w:rPr>
        <w:t>.</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2" w:history="1">
        <w:r w:rsidRPr="00CB2DE7">
          <w:rPr>
            <w:rStyle w:val="Hipercze"/>
          </w:rPr>
          <w:t>ug@rzeczyca.pl</w:t>
        </w:r>
      </w:hyperlink>
    </w:p>
    <w:p w14:paraId="6693640F" w14:textId="6A85E882" w:rsidR="000B5554" w:rsidRDefault="000B5554" w:rsidP="000B5554">
      <w:pPr>
        <w:rPr>
          <w:color w:val="000000"/>
        </w:rPr>
      </w:pPr>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0A24C74D" w14:textId="101588A1" w:rsidR="0049321C" w:rsidRDefault="0049321C" w:rsidP="000B5554">
      <w:pPr>
        <w:rPr>
          <w:szCs w:val="22"/>
        </w:rPr>
      </w:pPr>
    </w:p>
    <w:p w14:paraId="25274375" w14:textId="5BD5ED3C" w:rsidR="0049321C" w:rsidRDefault="0049321C" w:rsidP="000B5554">
      <w:pPr>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205FDCBB" w:rsidR="00F24C76" w:rsidRPr="008410B3" w:rsidRDefault="00F24C76" w:rsidP="00F24C76">
      <w:pPr>
        <w:pStyle w:val="Nagwek1"/>
        <w:rPr>
          <w:i/>
          <w:iCs/>
        </w:rPr>
      </w:pPr>
      <w:r>
        <w:t>TRYB UDZIELENIA ZAMÓWIENIA</w:t>
      </w:r>
    </w:p>
    <w:p w14:paraId="70BBC704" w14:textId="0E8C1C5F" w:rsidR="00F24C76" w:rsidRDefault="00F24C76" w:rsidP="00F24C76"/>
    <w:p w14:paraId="5801A1DD" w14:textId="1CBB9350" w:rsidR="003B0D2F" w:rsidRPr="003B0D2F" w:rsidRDefault="00F24C76" w:rsidP="00691250">
      <w:pPr>
        <w:pStyle w:val="Akapitzlist"/>
        <w:numPr>
          <w:ilvl w:val="1"/>
          <w:numId w:val="1"/>
        </w:numPr>
        <w:spacing w:line="276" w:lineRule="auto"/>
        <w:rPr>
          <w:szCs w:val="22"/>
        </w:rPr>
      </w:pPr>
      <w:r w:rsidRPr="003B0D2F">
        <w:rPr>
          <w:szCs w:val="22"/>
        </w:rPr>
        <w:t>Postępowanie jest prowadzone zgodnie z przepisami ustawy z dnia 11 września 2019 r. Prawo zamówień publicznych (Dz. U. z 20</w:t>
      </w:r>
      <w:r w:rsidR="00C17E2F">
        <w:rPr>
          <w:szCs w:val="22"/>
        </w:rPr>
        <w:t>21</w:t>
      </w:r>
      <w:r w:rsidRPr="003B0D2F">
        <w:rPr>
          <w:szCs w:val="22"/>
        </w:rPr>
        <w:t xml:space="preserve"> r. poz. </w:t>
      </w:r>
      <w:r w:rsidR="00C17E2F">
        <w:rPr>
          <w:szCs w:val="22"/>
        </w:rPr>
        <w:t>1129</w:t>
      </w:r>
      <w:r w:rsidRPr="003B0D2F">
        <w:rPr>
          <w:szCs w:val="22"/>
        </w:rPr>
        <w:t xml:space="preserve"> ze </w:t>
      </w:r>
      <w:r w:rsidR="008B19FF">
        <w:rPr>
          <w:szCs w:val="22"/>
        </w:rPr>
        <w:t xml:space="preserve">późn. </w:t>
      </w:r>
      <w:r w:rsidRPr="003B0D2F">
        <w:rPr>
          <w:szCs w:val="22"/>
        </w:rPr>
        <w:t xml:space="preserve">zm., dalej jako </w:t>
      </w:r>
      <w:r w:rsidR="00BB182D" w:rsidRPr="003B0D2F">
        <w:rPr>
          <w:szCs w:val="22"/>
        </w:rPr>
        <w:t xml:space="preserve">ustawa </w:t>
      </w:r>
      <w:r w:rsidRPr="003B0D2F">
        <w:rPr>
          <w:szCs w:val="22"/>
        </w:rPr>
        <w:t>Pzp),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ze </w:t>
      </w:r>
      <w:r w:rsidR="008B19FF">
        <w:rPr>
          <w:szCs w:val="22"/>
        </w:rPr>
        <w:t xml:space="preserve">późn. </w:t>
      </w:r>
      <w:r w:rsidR="00E5524D">
        <w:rPr>
          <w:szCs w:val="22"/>
        </w:rPr>
        <w:t>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Postępowanie o udzielenie zamówienia publicznego prowadzone jest w trybie podstawowym bez negocjacji, o którym stanowi art. 275 ust. 1 ustawy Pzp.</w:t>
      </w:r>
    </w:p>
    <w:p w14:paraId="4CB1B6C1" w14:textId="65F45545" w:rsidR="00F24C76" w:rsidRDefault="00BB182D" w:rsidP="00FC5E69">
      <w:pPr>
        <w:numPr>
          <w:ilvl w:val="1"/>
          <w:numId w:val="1"/>
        </w:numPr>
        <w:suppressAutoHyphens/>
        <w:spacing w:line="276" w:lineRule="auto"/>
        <w:rPr>
          <w:szCs w:val="22"/>
        </w:rPr>
      </w:pPr>
      <w:r w:rsidRPr="008A3CCA">
        <w:rPr>
          <w:szCs w:val="22"/>
        </w:rPr>
        <w:t>Szacunkowa wartość zamówienia nie przekracza progów unijnych o jakich stanowi art. 3 ustawy Pzp.</w:t>
      </w:r>
    </w:p>
    <w:p w14:paraId="4019EE85" w14:textId="2B6FE04F" w:rsidR="00051ABC" w:rsidRPr="00051ABC" w:rsidRDefault="00051ABC" w:rsidP="00051ABC">
      <w:pPr>
        <w:numPr>
          <w:ilvl w:val="1"/>
          <w:numId w:val="1"/>
        </w:numPr>
        <w:suppressAutoHyphens/>
        <w:spacing w:line="276" w:lineRule="auto"/>
        <w:rPr>
          <w:szCs w:val="22"/>
        </w:rPr>
      </w:pPr>
      <w:r w:rsidRPr="00051ABC">
        <w:rPr>
          <w:szCs w:val="22"/>
        </w:rPr>
        <w:t>Zgodnie z art. 310 ustawy Pzp, Zamawiający przewiduje możliwości unieważnienia postępowania, jeżeli środki publiczne, które Zamawiający zamierzał przeznaczyć na sfinansowanie całości lub części zamówienia, nie zostały mu przyznane.</w:t>
      </w:r>
    </w:p>
    <w:p w14:paraId="511CA092" w14:textId="7BB3C9F0"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3B56E9A9" w14:textId="5BA030BC" w:rsidR="00D34685" w:rsidRDefault="00D34685" w:rsidP="00FC5E69">
      <w:pPr>
        <w:numPr>
          <w:ilvl w:val="1"/>
          <w:numId w:val="1"/>
        </w:numPr>
        <w:suppressAutoHyphens/>
        <w:spacing w:line="276" w:lineRule="auto"/>
        <w:rPr>
          <w:szCs w:val="22"/>
        </w:rPr>
      </w:pPr>
      <w:r>
        <w:rPr>
          <w:szCs w:val="22"/>
        </w:rPr>
        <w:t xml:space="preserve">Zamówienie </w:t>
      </w:r>
      <w:r w:rsidR="00BF6EF3">
        <w:rPr>
          <w:szCs w:val="22"/>
        </w:rPr>
        <w:t xml:space="preserve">nie </w:t>
      </w:r>
      <w:r>
        <w:rPr>
          <w:szCs w:val="22"/>
        </w:rPr>
        <w:t>jest podzielone na części.</w:t>
      </w:r>
      <w:r w:rsidR="00BF6EF3">
        <w:rPr>
          <w:szCs w:val="22"/>
        </w:rPr>
        <w:t xml:space="preserve"> Przedmiot zamówienia tworzy integralną całość. Etapy prowadzenia robót muszą być wykonywane w określonej kolejności, skoordynowanie działań różnych Wykonawców mogłoby zagrozić </w:t>
      </w:r>
      <w:r w:rsidR="000C27E7">
        <w:rPr>
          <w:szCs w:val="22"/>
        </w:rPr>
        <w:t>prawidłowej realizacji inwestycji. Ponadto wykonywanie inwestycji przez kilku Wykonawców wiąże się z dużym ryzykiem utraty dofinansowania, w przypadku nienależytego wykonania robót przez jednego z Wykonawców.</w:t>
      </w:r>
    </w:p>
    <w:p w14:paraId="2E518739" w14:textId="2AD98B52"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r w:rsidR="008B19FF">
        <w:rPr>
          <w:szCs w:val="22"/>
        </w:rPr>
        <w:t>.</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1D69B587" w:rsidR="00FD1D6F" w:rsidRDefault="00FD1D6F" w:rsidP="00F24C76">
      <w:pPr>
        <w:numPr>
          <w:ilvl w:val="1"/>
          <w:numId w:val="1"/>
        </w:numPr>
        <w:suppressAutoHyphens/>
        <w:spacing w:line="276" w:lineRule="auto"/>
        <w:rPr>
          <w:szCs w:val="22"/>
        </w:rPr>
      </w:pPr>
      <w:r w:rsidRPr="008A3CCA">
        <w:rPr>
          <w:szCs w:val="22"/>
        </w:rPr>
        <w:t>Zamawiający nie zastrzega możliwości ubiegania się o udzielenie zamówienia wyłącznie przez Wykonawców, o których mowa w art. 94 Pzp.</w:t>
      </w:r>
    </w:p>
    <w:p w14:paraId="7B65AEFE" w14:textId="200F0D02" w:rsidR="00851127" w:rsidRDefault="00851127" w:rsidP="00F24C76">
      <w:pPr>
        <w:numPr>
          <w:ilvl w:val="1"/>
          <w:numId w:val="1"/>
        </w:numPr>
        <w:suppressAutoHyphens/>
        <w:spacing w:line="276" w:lineRule="auto"/>
        <w:rPr>
          <w:szCs w:val="22"/>
        </w:rPr>
      </w:pPr>
      <w:r>
        <w:rPr>
          <w:szCs w:val="22"/>
        </w:rPr>
        <w:lastRenderedPageBreak/>
        <w:t>Zamawiający nie przewiduje zwrotu kosztów za udział w postępowaniu.</w:t>
      </w:r>
    </w:p>
    <w:p w14:paraId="0E79C6E5" w14:textId="0B6ABDA5"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842E97B" w:rsidR="008B2943" w:rsidRDefault="002022B6" w:rsidP="0080617C">
      <w:pPr>
        <w:pStyle w:val="Akapitzlist"/>
        <w:numPr>
          <w:ilvl w:val="1"/>
          <w:numId w:val="22"/>
        </w:numPr>
        <w:suppressAutoHyphens/>
        <w:spacing w:line="276" w:lineRule="auto"/>
        <w:ind w:left="397" w:hanging="397"/>
        <w:rPr>
          <w:szCs w:val="22"/>
        </w:rPr>
      </w:pPr>
      <w:r w:rsidRPr="008B2943">
        <w:rPr>
          <w:szCs w:val="22"/>
        </w:rPr>
        <w:t>Ustawy z dnia 11 września 2019 r. Prawo zamówień publicznych (Dz. U. z 20</w:t>
      </w:r>
      <w:r w:rsidR="00C17E2F">
        <w:rPr>
          <w:szCs w:val="22"/>
        </w:rPr>
        <w:t>21</w:t>
      </w:r>
      <w:r w:rsidRPr="008B2943">
        <w:rPr>
          <w:szCs w:val="22"/>
        </w:rPr>
        <w:t xml:space="preserve"> r. poz. </w:t>
      </w:r>
      <w:r w:rsidR="00C17E2F">
        <w:rPr>
          <w:szCs w:val="22"/>
        </w:rPr>
        <w:t>112</w:t>
      </w:r>
      <w:r w:rsidRPr="008B2943">
        <w:rPr>
          <w:szCs w:val="22"/>
        </w:rPr>
        <w:t>9 z</w:t>
      </w:r>
      <w:r w:rsidR="000E2D76">
        <w:rPr>
          <w:szCs w:val="22"/>
        </w:rPr>
        <w:t> </w:t>
      </w:r>
      <w:r w:rsidR="00141F00">
        <w:rPr>
          <w:szCs w:val="22"/>
        </w:rPr>
        <w:t xml:space="preserve">późn. </w:t>
      </w:r>
      <w:r w:rsidRPr="008B2943">
        <w:rPr>
          <w:szCs w:val="22"/>
        </w:rPr>
        <w:t>zm., dalej jako ustawa Pzp)</w:t>
      </w:r>
      <w:r w:rsidR="008B2943" w:rsidRPr="008B2943">
        <w:rPr>
          <w:szCs w:val="22"/>
        </w:rPr>
        <w:t>;</w:t>
      </w:r>
    </w:p>
    <w:p w14:paraId="2A3D15BD" w14:textId="77777777" w:rsidR="008B2943" w:rsidRDefault="009C36CA" w:rsidP="0080617C">
      <w:pPr>
        <w:pStyle w:val="Akapitzlist"/>
        <w:numPr>
          <w:ilvl w:val="1"/>
          <w:numId w:val="22"/>
        </w:numPr>
        <w:suppressAutoHyphens/>
        <w:spacing w:line="276" w:lineRule="auto"/>
        <w:ind w:left="397" w:hanging="397"/>
        <w:rPr>
          <w:szCs w:val="22"/>
        </w:rPr>
      </w:pPr>
      <w:r w:rsidRPr="008B2943">
        <w:rPr>
          <w:szCs w:val="22"/>
        </w:rPr>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6233CBBC" w14:textId="77777777" w:rsidR="003F2F2D" w:rsidRDefault="007A0A26" w:rsidP="0080617C">
      <w:pPr>
        <w:pStyle w:val="Akapitzlist"/>
        <w:numPr>
          <w:ilvl w:val="1"/>
          <w:numId w:val="22"/>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ADB7203" w14:textId="132526DE" w:rsidR="008865D6" w:rsidRDefault="00FD1D6F" w:rsidP="0080617C">
      <w:pPr>
        <w:pStyle w:val="Akapitzlist"/>
        <w:numPr>
          <w:ilvl w:val="1"/>
          <w:numId w:val="22"/>
        </w:numPr>
        <w:suppressAutoHyphens/>
        <w:spacing w:line="276" w:lineRule="auto"/>
        <w:ind w:left="397" w:hanging="397"/>
        <w:rPr>
          <w:szCs w:val="22"/>
        </w:rPr>
      </w:pPr>
      <w:r w:rsidRPr="003F2F2D">
        <w:rPr>
          <w:szCs w:val="22"/>
        </w:rPr>
        <w:t>Ustawy z dnia 16 kwietnia 1993 r. o zwalczaniu nieuczciwej konkurencji (Dz. U. z</w:t>
      </w:r>
      <w:r w:rsidR="00E5524D" w:rsidRPr="003F2F2D">
        <w:rPr>
          <w:szCs w:val="22"/>
        </w:rPr>
        <w:t> </w:t>
      </w:r>
      <w:r w:rsidRPr="003F2F2D">
        <w:rPr>
          <w:szCs w:val="22"/>
        </w:rPr>
        <w:t>20</w:t>
      </w:r>
      <w:r w:rsidR="00E5524D" w:rsidRPr="003F2F2D">
        <w:rPr>
          <w:szCs w:val="22"/>
        </w:rPr>
        <w:t>20</w:t>
      </w:r>
      <w:r w:rsidR="00040A13" w:rsidRPr="003F2F2D">
        <w:rPr>
          <w:szCs w:val="22"/>
        </w:rPr>
        <w:t> </w:t>
      </w:r>
      <w:r w:rsidRPr="003F2F2D">
        <w:rPr>
          <w:szCs w:val="22"/>
        </w:rPr>
        <w:t>r. poz.</w:t>
      </w:r>
      <w:r w:rsidR="008865D6">
        <w:rPr>
          <w:szCs w:val="22"/>
        </w:rPr>
        <w:t> </w:t>
      </w:r>
      <w:r w:rsidRPr="003F2F2D">
        <w:rPr>
          <w:szCs w:val="22"/>
        </w:rPr>
        <w:t>1</w:t>
      </w:r>
      <w:r w:rsidR="00E5524D" w:rsidRPr="003F2F2D">
        <w:rPr>
          <w:szCs w:val="22"/>
        </w:rPr>
        <w:t>913</w:t>
      </w:r>
      <w:r w:rsidR="00C46B0E">
        <w:rPr>
          <w:szCs w:val="22"/>
        </w:rPr>
        <w:t xml:space="preserve"> z późn. zm.</w:t>
      </w:r>
      <w:r w:rsidRPr="003F2F2D">
        <w:rPr>
          <w:szCs w:val="22"/>
        </w:rPr>
        <w:t>)</w:t>
      </w:r>
      <w:r w:rsidR="0048091E" w:rsidRPr="003F2F2D">
        <w:rPr>
          <w:szCs w:val="22"/>
        </w:rPr>
        <w:t>;</w:t>
      </w:r>
    </w:p>
    <w:p w14:paraId="76D458BA" w14:textId="33BFDBD4" w:rsidR="00787C95" w:rsidRDefault="00787C95" w:rsidP="0080617C">
      <w:pPr>
        <w:pStyle w:val="Akapitzlist"/>
        <w:numPr>
          <w:ilvl w:val="1"/>
          <w:numId w:val="2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w:t>
      </w:r>
      <w:r w:rsidR="00C46B0E">
        <w:rPr>
          <w:szCs w:val="22"/>
        </w:rPr>
        <w:t>40</w:t>
      </w:r>
      <w:r w:rsidRPr="00B70846">
        <w:rPr>
          <w:szCs w:val="22"/>
        </w:rPr>
        <w:t xml:space="preserve"> </w:t>
      </w:r>
      <w:r w:rsidR="00141F00" w:rsidRPr="008B2943">
        <w:rPr>
          <w:szCs w:val="22"/>
        </w:rPr>
        <w:t>z</w:t>
      </w:r>
      <w:r w:rsidR="00141F00">
        <w:rPr>
          <w:szCs w:val="22"/>
        </w:rPr>
        <w:t> późn</w:t>
      </w:r>
      <w:r w:rsidRPr="00B70846">
        <w:rPr>
          <w:szCs w:val="22"/>
        </w:rPr>
        <w:t xml:space="preserve"> zm.</w:t>
      </w:r>
      <w:r>
        <w:rPr>
          <w:szCs w:val="22"/>
        </w:rPr>
        <w:t>);</w:t>
      </w:r>
    </w:p>
    <w:p w14:paraId="1B236B6E" w14:textId="46B37507" w:rsidR="00FD1D6F" w:rsidRPr="003F2F2D" w:rsidRDefault="0048091E" w:rsidP="0080617C">
      <w:pPr>
        <w:pStyle w:val="Akapitzlist"/>
        <w:numPr>
          <w:ilvl w:val="1"/>
          <w:numId w:val="22"/>
        </w:numPr>
        <w:suppressAutoHyphens/>
        <w:spacing w:line="276" w:lineRule="auto"/>
        <w:ind w:left="397" w:hanging="397"/>
        <w:rPr>
          <w:szCs w:val="22"/>
        </w:rPr>
      </w:pPr>
      <w:r w:rsidRPr="003F2F2D">
        <w:rPr>
          <w:szCs w:val="22"/>
        </w:rPr>
        <w:t xml:space="preserve">Ustawy </w:t>
      </w:r>
      <w:r w:rsidR="00F33B6C" w:rsidRPr="00F33B6C">
        <w:rPr>
          <w:szCs w:val="22"/>
        </w:rPr>
        <w:t>z dnia 7 lipca 1994 r. Prawo budowlane (Dz. U. z 20</w:t>
      </w:r>
      <w:r w:rsidR="00C17E2F">
        <w:rPr>
          <w:szCs w:val="22"/>
        </w:rPr>
        <w:t>2</w:t>
      </w:r>
      <w:r w:rsidR="00566090">
        <w:rPr>
          <w:szCs w:val="22"/>
        </w:rPr>
        <w:t>1</w:t>
      </w:r>
      <w:r w:rsidR="00F33B6C" w:rsidRPr="00F33B6C">
        <w:rPr>
          <w:szCs w:val="22"/>
        </w:rPr>
        <w:t xml:space="preserve"> r. poz. 1</w:t>
      </w:r>
      <w:r w:rsidR="00C17E2F">
        <w:rPr>
          <w:szCs w:val="22"/>
        </w:rPr>
        <w:t>3</w:t>
      </w:r>
      <w:r w:rsidR="00566090">
        <w:rPr>
          <w:szCs w:val="22"/>
        </w:rPr>
        <w:t>51</w:t>
      </w:r>
      <w:r w:rsidR="00F33B6C" w:rsidRPr="00F33B6C">
        <w:rPr>
          <w:szCs w:val="22"/>
        </w:rPr>
        <w:t xml:space="preserve"> </w:t>
      </w:r>
      <w:r w:rsidR="00141F00" w:rsidRPr="008B2943">
        <w:rPr>
          <w:szCs w:val="22"/>
        </w:rPr>
        <w:t>z</w:t>
      </w:r>
      <w:r w:rsidR="00141F00">
        <w:rPr>
          <w:szCs w:val="22"/>
        </w:rPr>
        <w:t> późn</w:t>
      </w:r>
      <w:r w:rsidR="00F33B6C" w:rsidRPr="00F33B6C">
        <w:rPr>
          <w:szCs w:val="22"/>
        </w:rPr>
        <w:t xml:space="preserve"> zm., dalej jako P.b) oraz przepisów wykonawczych do tej ustawy</w:t>
      </w:r>
      <w:r w:rsidR="001D4A60" w:rsidRPr="003F2F2D">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3D21CF6F" w14:textId="23B6FFC7" w:rsidR="00983C2E" w:rsidRPr="009A3D64" w:rsidRDefault="00983C2E" w:rsidP="00EB2C92">
      <w:pPr>
        <w:pStyle w:val="Akapitzlist"/>
        <w:numPr>
          <w:ilvl w:val="0"/>
          <w:numId w:val="2"/>
        </w:numPr>
        <w:ind w:left="357" w:hanging="357"/>
      </w:pPr>
      <w:r w:rsidRPr="00AC78BB">
        <w:t xml:space="preserve">Przedmiotem zamówienia jest </w:t>
      </w:r>
      <w:r w:rsidR="00711107">
        <w:t>stworzenie nowoczesnej przestrzeni publicznej na bazie istniejącej architektury przemysłowe</w:t>
      </w:r>
      <w:r w:rsidR="00C655E4">
        <w:t>j</w:t>
      </w:r>
      <w:r>
        <w:t>.</w:t>
      </w:r>
      <w:r w:rsidR="00711107">
        <w:t xml:space="preserve"> Na przedmiot zamówienia składa się </w:t>
      </w:r>
      <w:r w:rsidR="000C27E7">
        <w:t xml:space="preserve">rozbudowa, nadbudowa, przebudowa oraz zmiana sposobu użytkowania poprzemysłowych budynków </w:t>
      </w:r>
      <w:r w:rsidR="00EB2C92">
        <w:t>warsztatowo-biurowych na cele usług administracyjnych i społecznych dla ludności wraz z zagospodarowaniem terenu</w:t>
      </w:r>
      <w:r w:rsidR="00D7404A">
        <w:t>, w tym modernizacją ul. Parkowej będącej drogą dojazdową do budynku</w:t>
      </w:r>
      <w:r w:rsidR="00163D52">
        <w:t xml:space="preserve"> na długości ok. 241 m, położonej na drodze gminnej nr 116377E</w:t>
      </w:r>
      <w:r w:rsidR="00EB2C92">
        <w:t xml:space="preserve">. </w:t>
      </w:r>
      <w:r w:rsidR="00EB2C92" w:rsidRPr="00566090">
        <w:t>Zamówienie składa się z dwóch etapów</w:t>
      </w:r>
      <w:r w:rsidR="00EB2C92">
        <w:t>. S</w:t>
      </w:r>
      <w:r w:rsidR="00A409BF">
        <w:t xml:space="preserve">zczegółowy opis przedmiotu zamówienia stanowi </w:t>
      </w:r>
      <w:r w:rsidR="00A409BF" w:rsidRPr="00EB2C92">
        <w:rPr>
          <w:b/>
          <w:bCs/>
        </w:rPr>
        <w:t>załącznik nr 1 do SWZ.</w:t>
      </w:r>
    </w:p>
    <w:p w14:paraId="70066E3A" w14:textId="7EBEAAB2" w:rsidR="009A3D64" w:rsidRDefault="009A3D64" w:rsidP="00711107">
      <w:pPr>
        <w:pStyle w:val="Akapitzlist"/>
        <w:numPr>
          <w:ilvl w:val="0"/>
          <w:numId w:val="2"/>
        </w:numPr>
        <w:ind w:left="357" w:hanging="357"/>
      </w:pPr>
      <w:r>
        <w:rPr>
          <w:bCs/>
        </w:rPr>
        <w:t>Inwestycja jest dofinansowana w ramach Rządowego Funduszu Polski Ład: Program Inwestycji Strategicznych na podstawie wstępnej promesy Nr 01/2021/2049/PolskiLad</w:t>
      </w:r>
      <w:r w:rsidR="00EB2C92">
        <w:rPr>
          <w:bCs/>
        </w:rPr>
        <w:t xml:space="preserve"> oraz </w:t>
      </w:r>
      <w:r w:rsidR="00EB2C92">
        <w:rPr>
          <w:szCs w:val="22"/>
        </w:rPr>
        <w:t xml:space="preserve">ze środków unijnych </w:t>
      </w:r>
      <w:r w:rsidR="00EB2C92" w:rsidRPr="00FD5771">
        <w:rPr>
          <w:szCs w:val="22"/>
        </w:rPr>
        <w:t>w ramach Osi Priorytetowej VI. Rewitalizacja i potencjał endogeniczny regionu, Działanie VI.3 Rewitalizacja i rozwój potencjału społeczno-gospodarczego, Poddziałanie VI.3.2 Rewitalizacja i rozwój potencjału społeczno-gospodarczego, Regionalnego Programu Operacyjnego Województwa Łódzkiego na lata 2014-2020</w:t>
      </w:r>
      <w:r w:rsidR="00EB2C92">
        <w:rPr>
          <w:szCs w:val="22"/>
        </w:rPr>
        <w:t xml:space="preserve"> na podstawie umowy o dofinasowanie Nr RPLD.06.03.02-10-0069/17-00</w:t>
      </w:r>
      <w:r w:rsidR="00EB2C92" w:rsidRPr="00AA4EA4">
        <w:rPr>
          <w:szCs w:val="22"/>
        </w:rPr>
        <w:t xml:space="preserve"> z d</w:t>
      </w:r>
      <w:r w:rsidR="00EB2C92">
        <w:rPr>
          <w:szCs w:val="22"/>
        </w:rPr>
        <w:t>nia 10 października 2017 r. wraz z aneksami</w:t>
      </w:r>
      <w:r w:rsidR="00EB2C92" w:rsidRPr="00FD5771">
        <w:rPr>
          <w:szCs w:val="22"/>
        </w:rPr>
        <w:t>.</w:t>
      </w:r>
    </w:p>
    <w:p w14:paraId="47D970A8" w14:textId="3F58A482" w:rsidR="005D4471" w:rsidRDefault="00CF6867" w:rsidP="00D7404A">
      <w:pPr>
        <w:pStyle w:val="Akapitzlist"/>
        <w:numPr>
          <w:ilvl w:val="0"/>
          <w:numId w:val="2"/>
        </w:numPr>
        <w:rPr>
          <w:szCs w:val="22"/>
        </w:rPr>
      </w:pPr>
      <w:r>
        <w:rPr>
          <w:szCs w:val="22"/>
        </w:rPr>
        <w:t>Zakres inwestycji obejmuje:</w:t>
      </w:r>
    </w:p>
    <w:p w14:paraId="54508E99" w14:textId="2A99ED22" w:rsidR="00CF6867" w:rsidRPr="00D7404A" w:rsidRDefault="00CF6867" w:rsidP="00D7404A">
      <w:pPr>
        <w:pStyle w:val="Akapitzlist"/>
        <w:numPr>
          <w:ilvl w:val="1"/>
          <w:numId w:val="28"/>
        </w:numPr>
        <w:rPr>
          <w:szCs w:val="22"/>
        </w:rPr>
      </w:pPr>
      <w:r w:rsidRPr="00D7404A">
        <w:rPr>
          <w:szCs w:val="22"/>
        </w:rPr>
        <w:t>Rozbudowę, nadbudowę i przebudowę oraz zmianę sposobu użytkowania budynku;</w:t>
      </w:r>
    </w:p>
    <w:p w14:paraId="06F7ACDD" w14:textId="226F51B7" w:rsidR="00CF6867" w:rsidRDefault="00CF6867" w:rsidP="0080617C">
      <w:pPr>
        <w:pStyle w:val="Akapitzlist"/>
        <w:numPr>
          <w:ilvl w:val="1"/>
          <w:numId w:val="28"/>
        </w:numPr>
        <w:rPr>
          <w:szCs w:val="22"/>
        </w:rPr>
      </w:pPr>
      <w:r>
        <w:rPr>
          <w:szCs w:val="22"/>
        </w:rPr>
        <w:t>Przystosowanie budynku do spełnienia przez niego funkcji budynku administracji publicznej, w tym wykonanie wszystkich niezbędnych do tego celu instalacji oraz urządzeń;</w:t>
      </w:r>
    </w:p>
    <w:p w14:paraId="7E4DD462" w14:textId="0435A837" w:rsidR="00A928BC" w:rsidRDefault="00CF6867" w:rsidP="0080617C">
      <w:pPr>
        <w:pStyle w:val="Akapitzlist"/>
        <w:numPr>
          <w:ilvl w:val="1"/>
          <w:numId w:val="28"/>
        </w:numPr>
        <w:rPr>
          <w:szCs w:val="22"/>
        </w:rPr>
      </w:pPr>
      <w:r>
        <w:rPr>
          <w:szCs w:val="22"/>
        </w:rPr>
        <w:t>Wyposażenie sali konferencyjno-widowiskowej</w:t>
      </w:r>
      <w:r w:rsidR="00A928BC">
        <w:rPr>
          <w:szCs w:val="22"/>
        </w:rPr>
        <w:t>;</w:t>
      </w:r>
    </w:p>
    <w:p w14:paraId="05E70140" w14:textId="2E7E5648" w:rsidR="00163D52" w:rsidRPr="00163D52" w:rsidRDefault="00163D52" w:rsidP="00D7404A">
      <w:pPr>
        <w:pStyle w:val="Akapitzlist"/>
        <w:numPr>
          <w:ilvl w:val="1"/>
          <w:numId w:val="28"/>
        </w:numPr>
        <w:rPr>
          <w:b/>
          <w:bCs/>
        </w:rPr>
      </w:pPr>
      <w:r>
        <w:rPr>
          <w:szCs w:val="22"/>
        </w:rPr>
        <w:t>Zagospodarowanie terenu przyległego do budynku, w tym drogi dojazdowej;</w:t>
      </w:r>
    </w:p>
    <w:p w14:paraId="529A18CD" w14:textId="0A27B059" w:rsidR="00D7404A" w:rsidRPr="0004151C" w:rsidRDefault="00D7404A" w:rsidP="00D7404A">
      <w:pPr>
        <w:pStyle w:val="Akapitzlist"/>
        <w:numPr>
          <w:ilvl w:val="1"/>
          <w:numId w:val="28"/>
        </w:numPr>
        <w:rPr>
          <w:b/>
          <w:bCs/>
        </w:rPr>
      </w:pPr>
      <w:r>
        <w:t>Frezowanie istniejącej nawierzchni drogi;</w:t>
      </w:r>
    </w:p>
    <w:p w14:paraId="7CB659D2" w14:textId="40E89B92" w:rsidR="00D7404A" w:rsidRPr="00683843" w:rsidRDefault="00D7404A" w:rsidP="00D7404A">
      <w:pPr>
        <w:pStyle w:val="Akapitzlist"/>
        <w:numPr>
          <w:ilvl w:val="1"/>
          <w:numId w:val="28"/>
        </w:numPr>
        <w:rPr>
          <w:b/>
          <w:bCs/>
        </w:rPr>
      </w:pPr>
      <w:r>
        <w:t>Wykonanie warstw podbudowy pod przejście wyniesione;</w:t>
      </w:r>
    </w:p>
    <w:p w14:paraId="7AA0B5F6" w14:textId="77777777" w:rsidR="00D7404A" w:rsidRPr="0004151C" w:rsidRDefault="00D7404A" w:rsidP="00D7404A">
      <w:pPr>
        <w:pStyle w:val="Akapitzlist"/>
        <w:numPr>
          <w:ilvl w:val="1"/>
          <w:numId w:val="28"/>
        </w:numPr>
        <w:rPr>
          <w:b/>
          <w:bCs/>
        </w:rPr>
      </w:pPr>
      <w:r>
        <w:lastRenderedPageBreak/>
        <w:t>Wykonanie nowych warstw nawierzchni;</w:t>
      </w:r>
    </w:p>
    <w:p w14:paraId="02719522" w14:textId="77777777" w:rsidR="00D7404A" w:rsidRPr="0004151C" w:rsidRDefault="00D7404A" w:rsidP="00D7404A">
      <w:pPr>
        <w:pStyle w:val="Akapitzlist"/>
        <w:numPr>
          <w:ilvl w:val="1"/>
          <w:numId w:val="28"/>
        </w:numPr>
        <w:rPr>
          <w:b/>
          <w:bCs/>
        </w:rPr>
      </w:pPr>
      <w:r>
        <w:t>Wykonanie remontu chodnika i przepustu;</w:t>
      </w:r>
    </w:p>
    <w:p w14:paraId="5A72E914" w14:textId="77777777" w:rsidR="00D7404A" w:rsidRPr="0004151C" w:rsidRDefault="00D7404A" w:rsidP="00D7404A">
      <w:pPr>
        <w:pStyle w:val="Akapitzlist"/>
        <w:numPr>
          <w:ilvl w:val="1"/>
          <w:numId w:val="28"/>
        </w:numPr>
        <w:rPr>
          <w:b/>
          <w:bCs/>
        </w:rPr>
      </w:pPr>
      <w:r>
        <w:t>Wykonanie oznakowania pionowego aktywnego oraz poziomego grubowarstwowego;</w:t>
      </w:r>
    </w:p>
    <w:p w14:paraId="05649929" w14:textId="77777777" w:rsidR="00D7404A" w:rsidRPr="0004151C" w:rsidRDefault="00D7404A" w:rsidP="00D7404A">
      <w:pPr>
        <w:pStyle w:val="Akapitzlist"/>
        <w:numPr>
          <w:ilvl w:val="1"/>
          <w:numId w:val="28"/>
        </w:numPr>
        <w:rPr>
          <w:b/>
          <w:bCs/>
        </w:rPr>
      </w:pPr>
      <w:r>
        <w:t>Montaż słupów oświetleniowych wraz z oprawami LED;</w:t>
      </w:r>
    </w:p>
    <w:p w14:paraId="64B849E6" w14:textId="77777777" w:rsidR="00D7404A" w:rsidRPr="00465F2A" w:rsidRDefault="00D7404A" w:rsidP="00D7404A">
      <w:pPr>
        <w:pStyle w:val="Akapitzlist"/>
        <w:numPr>
          <w:ilvl w:val="1"/>
          <w:numId w:val="28"/>
        </w:numPr>
        <w:rPr>
          <w:b/>
          <w:bCs/>
        </w:rPr>
      </w:pPr>
      <w:r>
        <w:t>Wykonanie robót porządkowych;</w:t>
      </w:r>
    </w:p>
    <w:p w14:paraId="68007442" w14:textId="3940A7C8" w:rsidR="00CF6867" w:rsidRPr="00CF6867" w:rsidRDefault="00A928BC" w:rsidP="0080617C">
      <w:pPr>
        <w:pStyle w:val="Akapitzlist"/>
        <w:numPr>
          <w:ilvl w:val="1"/>
          <w:numId w:val="28"/>
        </w:numPr>
        <w:rPr>
          <w:szCs w:val="22"/>
        </w:rPr>
      </w:pPr>
      <w:r>
        <w:rPr>
          <w:szCs w:val="22"/>
        </w:rPr>
        <w:t>Opracowanie dokumentacji powykonawczej</w:t>
      </w:r>
      <w:r w:rsidR="00CF6867">
        <w:rPr>
          <w:szCs w:val="22"/>
        </w:rPr>
        <w:t>.</w:t>
      </w:r>
    </w:p>
    <w:p w14:paraId="746C054E" w14:textId="7D9E9A04" w:rsidR="003136AE" w:rsidRPr="003136AE" w:rsidRDefault="00FD1FA5" w:rsidP="004F1A3E">
      <w:pPr>
        <w:pStyle w:val="Akapitzlist"/>
        <w:numPr>
          <w:ilvl w:val="0"/>
          <w:numId w:val="28"/>
        </w:numPr>
      </w:pPr>
      <w:r w:rsidRPr="000710DB">
        <w:t xml:space="preserve">Szczegółowy opis oraz sposób realizacji zamówienia zawiera </w:t>
      </w:r>
      <w:r w:rsidR="00D7404A">
        <w:t>opis przedmiotu zamówienia</w:t>
      </w:r>
      <w:r w:rsidRPr="000710DB">
        <w:t xml:space="preserve"> </w:t>
      </w:r>
      <w:r w:rsidR="00FD5771">
        <w:t>stanowiąc</w:t>
      </w:r>
      <w:r w:rsidR="00D7404A">
        <w:t>y</w:t>
      </w:r>
      <w:r w:rsidRPr="003F2F2D">
        <w:t xml:space="preserve"> </w:t>
      </w:r>
      <w:r w:rsidRPr="00FD5771">
        <w:rPr>
          <w:b/>
          <w:bCs/>
        </w:rPr>
        <w:t xml:space="preserve">Załącznik nr 1 do </w:t>
      </w:r>
      <w:r w:rsidR="00D23B4F" w:rsidRPr="00FD5771">
        <w:rPr>
          <w:b/>
          <w:bCs/>
        </w:rPr>
        <w:t>OP</w:t>
      </w:r>
      <w:r w:rsidRPr="00FD5771">
        <w:rPr>
          <w:b/>
          <w:bCs/>
        </w:rPr>
        <w:t>Z</w:t>
      </w:r>
      <w:r w:rsidR="00D7404A" w:rsidRPr="00D7404A">
        <w:t>, na który</w:t>
      </w:r>
      <w:r w:rsidR="00D7404A">
        <w:rPr>
          <w:b/>
          <w:bCs/>
        </w:rPr>
        <w:t xml:space="preserve"> </w:t>
      </w:r>
      <w:r w:rsidR="00D7404A">
        <w:t>składa się</w:t>
      </w:r>
      <w:r w:rsidR="00FD5771">
        <w:t xml:space="preserve"> dokumentacj</w:t>
      </w:r>
      <w:r w:rsidR="00D7404A">
        <w:t>a</w:t>
      </w:r>
      <w:r w:rsidR="00FD5771">
        <w:t xml:space="preserve"> projektow</w:t>
      </w:r>
      <w:r w:rsidR="00D7404A">
        <w:t>a:</w:t>
      </w:r>
      <w:r w:rsidR="00FD5771">
        <w:t xml:space="preserve"> projekty budowlane</w:t>
      </w:r>
      <w:r w:rsidR="00D17676">
        <w:t xml:space="preserve">, </w:t>
      </w:r>
      <w:r w:rsidR="00695BDC">
        <w:t>techniczne</w:t>
      </w:r>
      <w:r w:rsidR="00D17676">
        <w:t xml:space="preserve"> i wykonawcze</w:t>
      </w:r>
      <w:r w:rsidR="00695BDC">
        <w:t xml:space="preserve"> </w:t>
      </w:r>
      <w:r w:rsidR="00FD5771">
        <w:t>wraz załącznikami oraz Specyfikacj</w:t>
      </w:r>
      <w:r w:rsidR="00D7404A">
        <w:t>e</w:t>
      </w:r>
      <w:r w:rsidR="00FD5771">
        <w:t xml:space="preserve"> Techniczn</w:t>
      </w:r>
      <w:r w:rsidR="00D7404A">
        <w:t>e</w:t>
      </w:r>
      <w:r w:rsidR="00FD5771">
        <w:t xml:space="preserve"> Wykonania i Odbioru Robót.</w:t>
      </w:r>
      <w:r w:rsidR="00AF20AE">
        <w:t xml:space="preserve"> </w:t>
      </w:r>
      <w:r w:rsidR="00AF20AE" w:rsidRPr="00AF20AE">
        <w:t xml:space="preserve">Zamawiający </w:t>
      </w:r>
      <w:r w:rsidR="00AF20AE">
        <w:t xml:space="preserve">zaleca </w:t>
      </w:r>
      <w:r w:rsidR="00AF20AE" w:rsidRPr="00AF20AE">
        <w:t>przeprowadzeni</w:t>
      </w:r>
      <w:r w:rsidR="00AF20AE">
        <w:t>e</w:t>
      </w:r>
      <w:r w:rsidR="00AF20AE" w:rsidRPr="00AF20AE">
        <w:t xml:space="preserve"> wizji lokalnej.</w:t>
      </w:r>
    </w:p>
    <w:p w14:paraId="2AAAB747" w14:textId="32A5A22C" w:rsidR="00FF46B7" w:rsidRDefault="00FD5771" w:rsidP="0080617C">
      <w:pPr>
        <w:pStyle w:val="Akapitzlist"/>
        <w:numPr>
          <w:ilvl w:val="0"/>
          <w:numId w:val="28"/>
        </w:numPr>
      </w:pPr>
      <w:r>
        <w:t xml:space="preserve">Podstawą </w:t>
      </w:r>
      <w:bookmarkStart w:id="0" w:name="_Hlk90631057"/>
      <w:r>
        <w:t xml:space="preserve">realizacji przedmiotu zamówienia jest </w:t>
      </w:r>
      <w:r w:rsidR="00695BDC">
        <w:t>pozwolenie na budowę</w:t>
      </w:r>
      <w:r>
        <w:t xml:space="preserve"> </w:t>
      </w:r>
      <w:r w:rsidR="00465F2A">
        <w:t>wydane na podstawie decyzji nr 937/2021</w:t>
      </w:r>
      <w:r>
        <w:t xml:space="preserve"> z dnia</w:t>
      </w:r>
      <w:r w:rsidR="00695BDC">
        <w:t xml:space="preserve"> </w:t>
      </w:r>
      <w:r w:rsidR="00465F2A">
        <w:t>28 października 2021 r.</w:t>
      </w:r>
      <w:r>
        <w:t xml:space="preserve"> stanowiące </w:t>
      </w:r>
      <w:r w:rsidRPr="00AB4855">
        <w:rPr>
          <w:b/>
          <w:bCs/>
        </w:rPr>
        <w:t xml:space="preserve">załącznik nr </w:t>
      </w:r>
      <w:r w:rsidR="00D17676">
        <w:rPr>
          <w:b/>
          <w:bCs/>
        </w:rPr>
        <w:t>13</w:t>
      </w:r>
      <w:r w:rsidR="00AB4855" w:rsidRPr="00AB4855">
        <w:rPr>
          <w:b/>
          <w:bCs/>
        </w:rPr>
        <w:t xml:space="preserve"> </w:t>
      </w:r>
      <w:r w:rsidRPr="00AB4855">
        <w:rPr>
          <w:b/>
          <w:bCs/>
        </w:rPr>
        <w:t>do SWZ</w:t>
      </w:r>
      <w:r w:rsidR="00D17676">
        <w:t xml:space="preserve">, </w:t>
      </w:r>
      <w:r>
        <w:t xml:space="preserve"> </w:t>
      </w:r>
      <w:r w:rsidR="00FF46B7">
        <w:t xml:space="preserve">pozwolenie na prowadzenie robót budowlanych przy zabytku wpisanym </w:t>
      </w:r>
      <w:r w:rsidR="00AB4855">
        <w:t xml:space="preserve">do </w:t>
      </w:r>
      <w:r w:rsidR="00FF46B7">
        <w:t>rejestru zabytków  nr</w:t>
      </w:r>
      <w:r w:rsidR="00AB4855">
        <w:t> </w:t>
      </w:r>
      <w:r w:rsidR="00FF46B7">
        <w:t>WUOZ-ZN.5142.998.2021.MG</w:t>
      </w:r>
      <w:r>
        <w:t xml:space="preserve"> z dnia 2</w:t>
      </w:r>
      <w:r w:rsidR="00FF46B7">
        <w:t>9 września 2021</w:t>
      </w:r>
      <w:r>
        <w:t xml:space="preserve"> r. stanowiące </w:t>
      </w:r>
      <w:r w:rsidRPr="00AB4855">
        <w:rPr>
          <w:b/>
          <w:bCs/>
        </w:rPr>
        <w:t xml:space="preserve">załącznik nr </w:t>
      </w:r>
      <w:r w:rsidR="00D17676">
        <w:rPr>
          <w:b/>
          <w:bCs/>
        </w:rPr>
        <w:t>14</w:t>
      </w:r>
      <w:r w:rsidRPr="00AB4855">
        <w:rPr>
          <w:b/>
          <w:bCs/>
        </w:rPr>
        <w:t xml:space="preserve"> do SWZ</w:t>
      </w:r>
      <w:r w:rsidR="00FF46B7">
        <w:t>, a także:</w:t>
      </w:r>
    </w:p>
    <w:p w14:paraId="547ACFF9" w14:textId="11E957A5" w:rsidR="00FF46B7" w:rsidRDefault="00FF46B7" w:rsidP="0080617C">
      <w:pPr>
        <w:pStyle w:val="Akapitzlist"/>
        <w:numPr>
          <w:ilvl w:val="1"/>
          <w:numId w:val="28"/>
        </w:numPr>
      </w:pPr>
      <w:r>
        <w:t>Decyzja na lokalizację zjazdu publicznego n</w:t>
      </w:r>
      <w:r w:rsidR="004F1A3E">
        <w:t>r</w:t>
      </w:r>
      <w:r>
        <w:t xml:space="preserve"> UG.RUK.7230.29.2021.MSz z dnia 6 czerwca 2021 r. stanowiąca </w:t>
      </w:r>
      <w:r w:rsidRPr="00C843D5">
        <w:rPr>
          <w:b/>
          <w:bCs/>
        </w:rPr>
        <w:t xml:space="preserve">załącznik nr </w:t>
      </w:r>
      <w:r w:rsidR="008F1FEE">
        <w:rPr>
          <w:b/>
          <w:bCs/>
        </w:rPr>
        <w:t>15</w:t>
      </w:r>
      <w:r w:rsidRPr="00C843D5">
        <w:rPr>
          <w:b/>
          <w:bCs/>
        </w:rPr>
        <w:t xml:space="preserve"> do SWZ</w:t>
      </w:r>
      <w:r>
        <w:t>;</w:t>
      </w:r>
    </w:p>
    <w:p w14:paraId="3C750805" w14:textId="1AB53B55" w:rsidR="00FF46B7" w:rsidRDefault="00FF46B7" w:rsidP="0080617C">
      <w:pPr>
        <w:pStyle w:val="Akapitzlist"/>
        <w:numPr>
          <w:ilvl w:val="1"/>
          <w:numId w:val="28"/>
        </w:numPr>
      </w:pPr>
      <w:r>
        <w:t xml:space="preserve">Ekspertyza techniczna stanowiąca </w:t>
      </w:r>
      <w:r w:rsidRPr="00C843D5">
        <w:rPr>
          <w:b/>
          <w:bCs/>
        </w:rPr>
        <w:t xml:space="preserve">załącznik nr </w:t>
      </w:r>
      <w:r w:rsidR="008F1FEE">
        <w:rPr>
          <w:b/>
          <w:bCs/>
        </w:rPr>
        <w:t>16</w:t>
      </w:r>
      <w:r w:rsidRPr="00C843D5">
        <w:rPr>
          <w:b/>
          <w:bCs/>
        </w:rPr>
        <w:t xml:space="preserve"> do SWZ</w:t>
      </w:r>
      <w:r>
        <w:t>;</w:t>
      </w:r>
    </w:p>
    <w:p w14:paraId="7AB92B88" w14:textId="000B3BD0" w:rsidR="00FD5771" w:rsidRDefault="00FF46B7" w:rsidP="0080617C">
      <w:pPr>
        <w:pStyle w:val="Akapitzlist"/>
        <w:numPr>
          <w:ilvl w:val="1"/>
          <w:numId w:val="28"/>
        </w:numPr>
      </w:pPr>
      <w:r>
        <w:t xml:space="preserve">Mapa do celów projektowych stanowiąca </w:t>
      </w:r>
      <w:r w:rsidRPr="00C843D5">
        <w:rPr>
          <w:b/>
          <w:bCs/>
        </w:rPr>
        <w:t xml:space="preserve">załącznik nr </w:t>
      </w:r>
      <w:r w:rsidR="008F1FEE">
        <w:rPr>
          <w:b/>
          <w:bCs/>
        </w:rPr>
        <w:t>17</w:t>
      </w:r>
      <w:r w:rsidRPr="00C843D5">
        <w:rPr>
          <w:b/>
          <w:bCs/>
        </w:rPr>
        <w:t xml:space="preserve"> do SWZ</w:t>
      </w:r>
      <w:r>
        <w:t>;</w:t>
      </w:r>
    </w:p>
    <w:p w14:paraId="197AC8DF" w14:textId="7AC704B9" w:rsidR="00FF46B7" w:rsidRDefault="00FF46B7" w:rsidP="0080617C">
      <w:pPr>
        <w:pStyle w:val="Akapitzlist"/>
        <w:numPr>
          <w:ilvl w:val="1"/>
          <w:numId w:val="28"/>
        </w:numPr>
      </w:pPr>
      <w:r>
        <w:t xml:space="preserve">Opinia geotechniczna stanowiąca </w:t>
      </w:r>
      <w:r w:rsidRPr="00C843D5">
        <w:rPr>
          <w:b/>
          <w:bCs/>
        </w:rPr>
        <w:t xml:space="preserve">załącznik nr </w:t>
      </w:r>
      <w:r w:rsidR="008F1FEE">
        <w:rPr>
          <w:b/>
          <w:bCs/>
        </w:rPr>
        <w:t>18</w:t>
      </w:r>
      <w:r w:rsidRPr="00C843D5">
        <w:rPr>
          <w:b/>
          <w:bCs/>
        </w:rPr>
        <w:t xml:space="preserve"> do SWZ</w:t>
      </w:r>
      <w:r>
        <w:t>;</w:t>
      </w:r>
    </w:p>
    <w:p w14:paraId="205EA185" w14:textId="40055164" w:rsidR="00FF46B7" w:rsidRDefault="005D4471" w:rsidP="0080617C">
      <w:pPr>
        <w:pStyle w:val="Akapitzlist"/>
        <w:numPr>
          <w:ilvl w:val="1"/>
          <w:numId w:val="28"/>
        </w:numPr>
      </w:pPr>
      <w:r>
        <w:t xml:space="preserve">Oświadczenie o wodzie do </w:t>
      </w:r>
      <w:r w:rsidR="00A93E0A">
        <w:t xml:space="preserve">zewnętrznego </w:t>
      </w:r>
      <w:r>
        <w:t>gaszenia pożar</w:t>
      </w:r>
      <w:r w:rsidR="007437C0">
        <w:t>u</w:t>
      </w:r>
      <w:r>
        <w:t xml:space="preserve"> nr UG.RGO.7013.16.2015.PG z dnia 24 maja 2021 r.</w:t>
      </w:r>
      <w:r w:rsidR="00A93E0A">
        <w:t xml:space="preserve"> stanowiące </w:t>
      </w:r>
      <w:r w:rsidR="00A93E0A" w:rsidRPr="00A93E0A">
        <w:rPr>
          <w:b/>
          <w:bCs/>
        </w:rPr>
        <w:t xml:space="preserve">załącznik nr </w:t>
      </w:r>
      <w:r w:rsidR="008F1FEE">
        <w:rPr>
          <w:b/>
          <w:bCs/>
        </w:rPr>
        <w:t>19</w:t>
      </w:r>
      <w:r w:rsidR="00A93E0A" w:rsidRPr="00A93E0A">
        <w:rPr>
          <w:b/>
          <w:bCs/>
        </w:rPr>
        <w:t xml:space="preserve"> do SWZ</w:t>
      </w:r>
      <w:r>
        <w:t>;</w:t>
      </w:r>
    </w:p>
    <w:p w14:paraId="2AB39FE3" w14:textId="349D496D" w:rsidR="005D4471" w:rsidRDefault="005D4471" w:rsidP="0080617C">
      <w:pPr>
        <w:pStyle w:val="Akapitzlist"/>
        <w:numPr>
          <w:ilvl w:val="1"/>
          <w:numId w:val="28"/>
        </w:numPr>
      </w:pPr>
      <w:r>
        <w:t xml:space="preserve">Warunki techniczne do przyłączenia do sieci dystrybucyjnej stanowiące </w:t>
      </w:r>
      <w:r w:rsidRPr="007437C0">
        <w:rPr>
          <w:b/>
          <w:bCs/>
        </w:rPr>
        <w:t xml:space="preserve">załącznik nr </w:t>
      </w:r>
      <w:r w:rsidR="007437C0" w:rsidRPr="007437C0">
        <w:rPr>
          <w:b/>
          <w:bCs/>
        </w:rPr>
        <w:t>2</w:t>
      </w:r>
      <w:r w:rsidR="008F1FEE">
        <w:rPr>
          <w:b/>
          <w:bCs/>
        </w:rPr>
        <w:t>0</w:t>
      </w:r>
      <w:r w:rsidRPr="007437C0">
        <w:rPr>
          <w:b/>
          <w:bCs/>
        </w:rPr>
        <w:t xml:space="preserve"> do</w:t>
      </w:r>
      <w:r w:rsidR="007437C0">
        <w:rPr>
          <w:b/>
          <w:bCs/>
        </w:rPr>
        <w:t> </w:t>
      </w:r>
      <w:r w:rsidRPr="007437C0">
        <w:rPr>
          <w:b/>
          <w:bCs/>
        </w:rPr>
        <w:t>SWZ</w:t>
      </w:r>
      <w:r>
        <w:t>;</w:t>
      </w:r>
    </w:p>
    <w:p w14:paraId="239E9BDE" w14:textId="2C887BB8" w:rsidR="00CF6867" w:rsidRDefault="005D4471" w:rsidP="0080617C">
      <w:pPr>
        <w:pStyle w:val="Akapitzlist"/>
        <w:numPr>
          <w:ilvl w:val="1"/>
          <w:numId w:val="28"/>
        </w:numPr>
      </w:pPr>
      <w:r>
        <w:t>Warunki techniczne do przyłączenia do sieci wodociągowej</w:t>
      </w:r>
      <w:r w:rsidR="007437C0">
        <w:t xml:space="preserve"> stanowiące </w:t>
      </w:r>
      <w:r w:rsidR="007437C0">
        <w:rPr>
          <w:b/>
          <w:bCs/>
        </w:rPr>
        <w:t>załącznik nr 2</w:t>
      </w:r>
      <w:r w:rsidR="008F1FEE">
        <w:rPr>
          <w:b/>
          <w:bCs/>
        </w:rPr>
        <w:t>1</w:t>
      </w:r>
      <w:r w:rsidR="007437C0">
        <w:rPr>
          <w:b/>
          <w:bCs/>
        </w:rPr>
        <w:t xml:space="preserve"> do SWZ</w:t>
      </w:r>
      <w:r w:rsidR="00CF6867">
        <w:t>;</w:t>
      </w:r>
    </w:p>
    <w:p w14:paraId="1BCAA9C6" w14:textId="77777777" w:rsidR="00341EEF" w:rsidRPr="00341EEF" w:rsidRDefault="00CF6867" w:rsidP="0080617C">
      <w:pPr>
        <w:pStyle w:val="Akapitzlist"/>
        <w:numPr>
          <w:ilvl w:val="1"/>
          <w:numId w:val="28"/>
        </w:numPr>
      </w:pPr>
      <w:r>
        <w:t xml:space="preserve">Miejscowy Plan Zagospodarowania Przestrzennego dla obszaru objętego zamówieniem stanowiący </w:t>
      </w:r>
      <w:r w:rsidRPr="008F1FEE">
        <w:rPr>
          <w:b/>
          <w:bCs/>
        </w:rPr>
        <w:t xml:space="preserve">załącznik nr </w:t>
      </w:r>
      <w:r w:rsidR="008F1FEE" w:rsidRPr="008F1FEE">
        <w:rPr>
          <w:b/>
          <w:bCs/>
        </w:rPr>
        <w:t xml:space="preserve">22 </w:t>
      </w:r>
      <w:r w:rsidRPr="008F1FEE">
        <w:rPr>
          <w:b/>
          <w:bCs/>
        </w:rPr>
        <w:t>do SWZ</w:t>
      </w:r>
      <w:r w:rsidR="00341EEF">
        <w:rPr>
          <w:b/>
          <w:bCs/>
        </w:rPr>
        <w:t>;</w:t>
      </w:r>
    </w:p>
    <w:p w14:paraId="2CDFDC87" w14:textId="0C738543" w:rsidR="005D4471" w:rsidRDefault="00341EEF" w:rsidP="0080617C">
      <w:pPr>
        <w:pStyle w:val="Akapitzlist"/>
        <w:numPr>
          <w:ilvl w:val="1"/>
          <w:numId w:val="28"/>
        </w:numPr>
      </w:pPr>
      <w:r w:rsidRPr="00CA458B">
        <w:t xml:space="preserve">Zaświadczenie o braku sprzeciwu nr WAB.6743.1830.2021 stanowiące </w:t>
      </w:r>
      <w:r w:rsidRPr="00CA458B">
        <w:rPr>
          <w:b/>
          <w:bCs/>
        </w:rPr>
        <w:t>załącznik nr 23 do</w:t>
      </w:r>
      <w:r>
        <w:rPr>
          <w:b/>
          <w:bCs/>
        </w:rPr>
        <w:t> </w:t>
      </w:r>
      <w:r w:rsidRPr="00CA458B">
        <w:rPr>
          <w:b/>
          <w:bCs/>
        </w:rPr>
        <w:t>SWZ</w:t>
      </w:r>
      <w:r w:rsidR="005D4471">
        <w:t>.</w:t>
      </w:r>
      <w:bookmarkEnd w:id="0"/>
    </w:p>
    <w:p w14:paraId="2CC80B66" w14:textId="3F5A524C" w:rsidR="00FD5771" w:rsidRDefault="00FD5771" w:rsidP="0080617C">
      <w:pPr>
        <w:pStyle w:val="Akapitzlist"/>
        <w:numPr>
          <w:ilvl w:val="0"/>
          <w:numId w:val="28"/>
        </w:numPr>
      </w:pPr>
      <w:r>
        <w:t>Wymagania Zamawiającego przedstawione w dokumentacj</w:t>
      </w:r>
      <w:r w:rsidR="00530DA6">
        <w:t>i projektowej należy rozumieć i </w:t>
      </w:r>
      <w:r>
        <w:t>stosować w powiązaniu z pozostałymi dokumentami tworzącymi całość dokumentacji p</w:t>
      </w:r>
      <w:r w:rsidR="001F0508">
        <w:t>ostepowania</w:t>
      </w:r>
      <w:r>
        <w:t>.</w:t>
      </w:r>
    </w:p>
    <w:p w14:paraId="68C8DE31" w14:textId="2D781FD6" w:rsidR="00153FAA" w:rsidRPr="00910B95" w:rsidRDefault="00153FAA" w:rsidP="0080694C">
      <w:pPr>
        <w:pStyle w:val="Akapitzlist"/>
        <w:numPr>
          <w:ilvl w:val="0"/>
          <w:numId w:val="2"/>
        </w:numPr>
        <w:ind w:left="357" w:hanging="357"/>
      </w:pPr>
      <w:r w:rsidRPr="00910B95">
        <w:t xml:space="preserve">Zamawiający informuje, iż zgodnie z art. 101 ust. 4 ustawy Pzp,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Pzp</w:t>
      </w:r>
      <w:r w:rsidRPr="00910B95">
        <w:t>, Zamawiający dopuszcza rozwiązania równoważne opisywanym.</w:t>
      </w:r>
    </w:p>
    <w:p w14:paraId="4E54163B" w14:textId="01EFCF23" w:rsidR="00296D8F" w:rsidRPr="00910B95" w:rsidRDefault="00153FAA" w:rsidP="00296D8F">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 xml:space="preserve">inne dokumenty dopuszczające dane materiały (wyroby) do użytkowania oraz pozwalające jednoznacznie stwierdzić, że są one rzeczywiście równoważne lub lepsze. Wszystkie materiały </w:t>
      </w:r>
      <w:r w:rsidRPr="00910B95">
        <w:lastRenderedPageBreak/>
        <w:t>i</w:t>
      </w:r>
      <w:r w:rsidR="00296D8F" w:rsidRPr="00910B95">
        <w:t> </w:t>
      </w:r>
      <w:r w:rsidRPr="00910B95">
        <w:t>urządzenia, które będą wbudowane lub zainstalowane, muszą wcześniej być zaakceptowane przez Zamawiającego.</w:t>
      </w:r>
    </w:p>
    <w:p w14:paraId="2E88FDCF" w14:textId="12C894E4" w:rsidR="003F2F2D" w:rsidRPr="00590537" w:rsidRDefault="00B665DE" w:rsidP="003F2F2D">
      <w:pPr>
        <w:pStyle w:val="Akapitzlist"/>
        <w:numPr>
          <w:ilvl w:val="0"/>
          <w:numId w:val="2"/>
        </w:numPr>
        <w:ind w:left="357" w:hanging="357"/>
      </w:pPr>
      <w:r>
        <w:t>Zamawiający nie przewiduje udzielani</w:t>
      </w:r>
      <w:r w:rsidR="006A282C">
        <w:t>a</w:t>
      </w:r>
      <w:r>
        <w:t xml:space="preserve"> zamówień publicznych, o których mowa w</w:t>
      </w:r>
      <w:r w:rsidR="00E5524D">
        <w:t> </w:t>
      </w:r>
      <w:r>
        <w:t>art.</w:t>
      </w:r>
      <w:r w:rsidR="00E5524D">
        <w:t> </w:t>
      </w:r>
      <w:r>
        <w:t xml:space="preserve">214 ust. 1 </w:t>
      </w:r>
      <w:r w:rsidRPr="00590537">
        <w:t>pkt 7 i 8.</w:t>
      </w:r>
    </w:p>
    <w:p w14:paraId="18652191" w14:textId="2906CF0B" w:rsidR="008F1FEE" w:rsidRDefault="00E566BB" w:rsidP="008F1FEE">
      <w:pPr>
        <w:pStyle w:val="Akapitzlist"/>
        <w:numPr>
          <w:ilvl w:val="0"/>
          <w:numId w:val="2"/>
        </w:numPr>
        <w:ind w:left="357" w:hanging="357"/>
        <w:rPr>
          <w:bCs/>
        </w:rPr>
      </w:pPr>
      <w:r w:rsidRPr="00590537">
        <w:t>Zamawiający</w:t>
      </w:r>
      <w:r w:rsidRPr="00A324D8">
        <w:t>, zgodnie z art. 95 ust. 1 ustawy Pzp,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BF7954">
        <w:t xml:space="preserve">opisie przedmiotu zamówienia </w:t>
      </w:r>
      <w:r w:rsidR="00956806">
        <w:t>stanowiąc</w:t>
      </w:r>
      <w:r w:rsidR="00287D40">
        <w:t>e</w:t>
      </w:r>
      <w:r w:rsidR="00BF7954">
        <w:t>go</w:t>
      </w:r>
      <w:r w:rsidR="00956806">
        <w:t xml:space="preserve"> załącznik nr 1 do SWZ. Wymóg ten dotyczy osób, które wykonują czynności bezpośrednio związane z wykonywaniem robót, czyli tzw. pracowników fizycznych wykonujących czynności</w:t>
      </w:r>
      <w:r w:rsidR="008F1FEE">
        <w:t xml:space="preserve"> </w:t>
      </w:r>
      <w:r w:rsidR="001D30D4" w:rsidRPr="008F1FEE">
        <w:rPr>
          <w:bCs/>
        </w:rPr>
        <w:t>w zakresie</w:t>
      </w:r>
      <w:r w:rsidR="001341CD" w:rsidRPr="008F1FEE">
        <w:rPr>
          <w:bCs/>
        </w:rPr>
        <w:t xml:space="preserve"> robót ogólnobudowlanych związanych z </w:t>
      </w:r>
      <w:r w:rsidR="001D30D4" w:rsidRPr="008F1FEE">
        <w:rPr>
          <w:bCs/>
        </w:rPr>
        <w:t>rozbudową, nadbudową i</w:t>
      </w:r>
      <w:r w:rsidR="00A83752">
        <w:rPr>
          <w:bCs/>
        </w:rPr>
        <w:t> </w:t>
      </w:r>
      <w:r w:rsidR="001D30D4" w:rsidRPr="008F1FEE">
        <w:rPr>
          <w:bCs/>
        </w:rPr>
        <w:t>przebudową budynku oraz zagospodarowaniem terenu przyległego</w:t>
      </w:r>
      <w:r w:rsidR="00A83752">
        <w:rPr>
          <w:bCs/>
        </w:rPr>
        <w:t>.</w:t>
      </w:r>
    </w:p>
    <w:p w14:paraId="1926113B" w14:textId="06127D44" w:rsidR="00E566BB" w:rsidRPr="008F1FEE" w:rsidRDefault="00CF0806" w:rsidP="008F1FEE">
      <w:pPr>
        <w:pStyle w:val="Akapitzlist"/>
        <w:numPr>
          <w:ilvl w:val="0"/>
          <w:numId w:val="2"/>
        </w:numPr>
        <w:ind w:left="357" w:hanging="357"/>
        <w:rPr>
          <w:bCs/>
        </w:rPr>
      </w:pPr>
      <w:r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Pr="00A324D8">
        <w:t xml:space="preserve">zapisami </w:t>
      </w:r>
      <w:r w:rsidR="00AE67E3">
        <w:t>istotnych dla stron postanowień umowy</w:t>
      </w:r>
      <w:r w:rsidR="00BF7954">
        <w:t xml:space="preserve"> </w:t>
      </w:r>
      <w:r w:rsidRPr="00A324D8">
        <w:t>stanowiący</w:t>
      </w:r>
      <w:r w:rsidR="00BF7954">
        <w:t>ch</w:t>
      </w:r>
      <w:r w:rsidRPr="00A324D8">
        <w:t xml:space="preserve"> </w:t>
      </w:r>
      <w:r w:rsidRPr="00AE67E3">
        <w:rPr>
          <w:b/>
          <w:bCs/>
        </w:rPr>
        <w:t xml:space="preserve">załącznik nr </w:t>
      </w:r>
      <w:r w:rsidR="00AE67E3" w:rsidRPr="00AE67E3">
        <w:rPr>
          <w:b/>
          <w:bCs/>
        </w:rPr>
        <w:t xml:space="preserve">12 </w:t>
      </w:r>
      <w:r w:rsidRPr="00AE67E3">
        <w:rPr>
          <w:b/>
          <w:bCs/>
        </w:rPr>
        <w:t>do SWZ</w:t>
      </w:r>
      <w:r w:rsidRPr="00DE6A51">
        <w:t>.</w:t>
      </w:r>
    </w:p>
    <w:p w14:paraId="7B0718F0" w14:textId="6A3B8E3C" w:rsidR="00EB2C92" w:rsidRPr="00EB2C92" w:rsidRDefault="00EB2C92" w:rsidP="00EB2C92">
      <w:pPr>
        <w:pStyle w:val="Akapitzlist"/>
        <w:numPr>
          <w:ilvl w:val="0"/>
          <w:numId w:val="2"/>
        </w:numPr>
        <w:rPr>
          <w:bCs/>
        </w:rPr>
      </w:pPr>
      <w:r>
        <w:rPr>
          <w:bCs/>
        </w:rPr>
        <w:t>Zamawiający nie dopuszcza składania ofert częściowych.</w:t>
      </w:r>
    </w:p>
    <w:p w14:paraId="28FAA0E0" w14:textId="77777777" w:rsidR="0083549E" w:rsidRDefault="0083549E" w:rsidP="0083549E">
      <w:pPr>
        <w:pStyle w:val="Akapitzlist"/>
        <w:numPr>
          <w:ilvl w:val="0"/>
          <w:numId w:val="2"/>
        </w:numPr>
        <w:ind w:left="357" w:hanging="357"/>
      </w:pPr>
      <w:r>
        <w:t>Wspólny słownik zamówień CPV:</w:t>
      </w:r>
    </w:p>
    <w:p w14:paraId="6869C5A1" w14:textId="77777777" w:rsidR="009043A9" w:rsidRPr="001F04C7" w:rsidRDefault="009043A9" w:rsidP="001F04C7">
      <w:pPr>
        <w:pStyle w:val="Akapitzlist1"/>
        <w:widowControl/>
        <w:tabs>
          <w:tab w:val="left" w:pos="426"/>
        </w:tabs>
        <w:suppressAutoHyphens w:val="0"/>
        <w:spacing w:after="0"/>
        <w:ind w:left="644"/>
        <w:jc w:val="both"/>
        <w:rPr>
          <w:rFonts w:ascii="Times New Roman" w:hAnsi="Times New Roman"/>
          <w:b/>
        </w:rPr>
      </w:pPr>
      <w:r w:rsidRPr="001F04C7">
        <w:rPr>
          <w:rFonts w:ascii="Times New Roman" w:hAnsi="Times New Roman"/>
          <w:b/>
        </w:rPr>
        <w:t>45000000-7 Roboty budowlane</w:t>
      </w:r>
    </w:p>
    <w:p w14:paraId="43FD2DEC"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45110000-1 Roboty w zakresie burzenia i rozbiórki obiektów budowlanych; roboty ziemne</w:t>
      </w:r>
    </w:p>
    <w:p w14:paraId="62D78376"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45210000-2 Roboty budowlane w zakresie budynków</w:t>
      </w:r>
    </w:p>
    <w:p w14:paraId="00DB1FB6"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45300000-0 Roboty instalacyjne w budynkach</w:t>
      </w:r>
    </w:p>
    <w:p w14:paraId="715C346C"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45310000-3 Roboty instalacyjne elektryczne</w:t>
      </w:r>
    </w:p>
    <w:p w14:paraId="795412FC"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45330000-9 Roboty instalacyjne wodno-kanalizacyjne i sanitarne</w:t>
      </w:r>
    </w:p>
    <w:p w14:paraId="29694DC0"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45320000-6 Roboty izolacyjne</w:t>
      </w:r>
    </w:p>
    <w:p w14:paraId="47D8907F" w14:textId="58C01CBB"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 xml:space="preserve">45400000-1 Roboty </w:t>
      </w:r>
      <w:r w:rsidR="001F04C7" w:rsidRPr="001F04C7">
        <w:rPr>
          <w:rFonts w:ascii="Times New Roman" w:hAnsi="Times New Roman"/>
          <w:bCs/>
        </w:rPr>
        <w:t>wykończeniowe</w:t>
      </w:r>
      <w:r w:rsidRPr="001F04C7">
        <w:rPr>
          <w:rFonts w:ascii="Times New Roman" w:hAnsi="Times New Roman"/>
          <w:bCs/>
        </w:rPr>
        <w:t xml:space="preserve"> w zakresie obiektów budowlanych</w:t>
      </w:r>
    </w:p>
    <w:p w14:paraId="5A2C387E"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45410000-4 Tynkowanie</w:t>
      </w:r>
    </w:p>
    <w:p w14:paraId="6D802A3D"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45420000-7 Roboty w zakresie zakładania stolarki budowlanej oraz roboty ciesielskie</w:t>
      </w:r>
    </w:p>
    <w:p w14:paraId="68E158A6" w14:textId="233FF21A"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 xml:space="preserve">45430000-0 Pokrywanie podłóg i </w:t>
      </w:r>
      <w:r w:rsidR="001F04C7" w:rsidRPr="001F04C7">
        <w:rPr>
          <w:rFonts w:ascii="Times New Roman" w:hAnsi="Times New Roman"/>
          <w:bCs/>
        </w:rPr>
        <w:t>ścian</w:t>
      </w:r>
    </w:p>
    <w:p w14:paraId="2812C720"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45440000-3 Roboty malarskie i szklarskie</w:t>
      </w:r>
    </w:p>
    <w:p w14:paraId="22D4EC3E" w14:textId="736DE2E6" w:rsidR="009043A9" w:rsidRPr="001F04C7" w:rsidRDefault="00A20F0B" w:rsidP="001F04C7">
      <w:pPr>
        <w:pStyle w:val="Akapitzlist1"/>
        <w:widowControl/>
        <w:tabs>
          <w:tab w:val="left" w:pos="426"/>
        </w:tabs>
        <w:suppressAutoHyphens w:val="0"/>
        <w:spacing w:after="0"/>
        <w:ind w:left="644"/>
        <w:jc w:val="both"/>
        <w:rPr>
          <w:rFonts w:ascii="Times New Roman" w:hAnsi="Times New Roman"/>
          <w:bCs/>
        </w:rPr>
      </w:pPr>
      <w:r w:rsidRPr="001F04C7">
        <w:rPr>
          <w:rFonts w:ascii="Times New Roman" w:hAnsi="Times New Roman"/>
          <w:bCs/>
        </w:rPr>
        <w:t>45450000-6 Roboty budowlane wykończeniowe, pozostałe</w:t>
      </w:r>
    </w:p>
    <w:p w14:paraId="60B902E7"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45300000-0  Roboty instalacyjne w budynkach</w:t>
      </w:r>
    </w:p>
    <w:p w14:paraId="34B13CB3"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45310000-3  Roboty instalacyjne elektryczne</w:t>
      </w:r>
    </w:p>
    <w:p w14:paraId="0E725E45"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45111300-1  Roboty rozbiórkowe</w:t>
      </w:r>
    </w:p>
    <w:p w14:paraId="54973C3B" w14:textId="27DE7FDF" w:rsidR="00A20F0B" w:rsidRPr="001F04C7" w:rsidRDefault="001F04C7" w:rsidP="001F04C7">
      <w:pPr>
        <w:pStyle w:val="Akapitzlist1"/>
        <w:tabs>
          <w:tab w:val="left" w:pos="426"/>
        </w:tabs>
        <w:spacing w:after="0"/>
        <w:ind w:left="644"/>
        <w:jc w:val="both"/>
        <w:rPr>
          <w:rFonts w:ascii="Times New Roman" w:hAnsi="Times New Roman"/>
          <w:bCs/>
        </w:rPr>
      </w:pPr>
      <w:r>
        <w:rPr>
          <w:rFonts w:ascii="Times New Roman" w:hAnsi="Times New Roman"/>
          <w:bCs/>
        </w:rPr>
        <w:t xml:space="preserve">45314000-1 </w:t>
      </w:r>
      <w:r w:rsidR="00A20F0B" w:rsidRPr="001F04C7">
        <w:rPr>
          <w:rFonts w:ascii="Times New Roman" w:hAnsi="Times New Roman"/>
          <w:bCs/>
        </w:rPr>
        <w:t>Instalowanie urządzeń telekomunikacyjnych</w:t>
      </w:r>
    </w:p>
    <w:p w14:paraId="48EE81FE" w14:textId="2907E4B5"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45314200-3 Instalowanie linii telefonicznych</w:t>
      </w:r>
    </w:p>
    <w:p w14:paraId="00FDCFF5" w14:textId="0DD1B5A5"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45314300-4 Instalowanie infrastruktury okablowania</w:t>
      </w:r>
    </w:p>
    <w:p w14:paraId="241FA5F3" w14:textId="3DC3E9B0"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45314320-0 Instalowanie okablowania komputerowego</w:t>
      </w:r>
    </w:p>
    <w:p w14:paraId="6D2E1ABE"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45312200-9 Instalowanie przeciwwłamaniowych systemów alarmowych</w:t>
      </w:r>
    </w:p>
    <w:p w14:paraId="17B1BBA5" w14:textId="1CC4CA99" w:rsidR="00A20F0B" w:rsidRPr="001F04C7" w:rsidRDefault="00A20F0B" w:rsidP="001F04C7">
      <w:pPr>
        <w:pStyle w:val="Akapitzlist1"/>
        <w:widowControl/>
        <w:tabs>
          <w:tab w:val="left" w:pos="426"/>
        </w:tabs>
        <w:suppressAutoHyphens w:val="0"/>
        <w:spacing w:after="0"/>
        <w:ind w:left="644"/>
        <w:jc w:val="both"/>
        <w:rPr>
          <w:rFonts w:ascii="Times New Roman" w:hAnsi="Times New Roman"/>
          <w:bCs/>
        </w:rPr>
      </w:pPr>
      <w:r w:rsidRPr="001F04C7">
        <w:rPr>
          <w:rFonts w:ascii="Times New Roman" w:hAnsi="Times New Roman"/>
          <w:bCs/>
        </w:rPr>
        <w:t>32240000-7 Kamery telewizyjne</w:t>
      </w:r>
    </w:p>
    <w:p w14:paraId="18ECA687"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45331100-7 Instalowanie centralnego ogrzewania</w:t>
      </w:r>
    </w:p>
    <w:p w14:paraId="49BD3EEB"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45331200-8 Instalowanie urządzeń wentylacyjnych i klimatyzacyjnych</w:t>
      </w:r>
    </w:p>
    <w:p w14:paraId="7C2387D9" w14:textId="77777777" w:rsidR="00A20F0B" w:rsidRPr="001F04C7" w:rsidRDefault="00A20F0B" w:rsidP="001F04C7">
      <w:pPr>
        <w:pStyle w:val="Akapitzlist1"/>
        <w:tabs>
          <w:tab w:val="left" w:pos="426"/>
        </w:tabs>
        <w:spacing w:after="0"/>
        <w:ind w:left="644"/>
        <w:jc w:val="both"/>
        <w:rPr>
          <w:rFonts w:ascii="Times New Roman" w:hAnsi="Times New Roman"/>
          <w:bCs/>
        </w:rPr>
      </w:pPr>
      <w:r w:rsidRPr="001F04C7">
        <w:rPr>
          <w:rFonts w:ascii="Times New Roman" w:hAnsi="Times New Roman"/>
          <w:bCs/>
        </w:rPr>
        <w:t>45332300-6 Roboty instalacyjne kanalizacyjne</w:t>
      </w:r>
    </w:p>
    <w:p w14:paraId="7A1F7ECC" w14:textId="77777777" w:rsidR="00A20F0B" w:rsidRPr="001F04C7" w:rsidRDefault="00A20F0B" w:rsidP="00051ABC">
      <w:pPr>
        <w:pStyle w:val="Akapitzlist1"/>
        <w:tabs>
          <w:tab w:val="left" w:pos="426"/>
        </w:tabs>
        <w:spacing w:after="0"/>
        <w:ind w:left="644"/>
        <w:jc w:val="both"/>
        <w:rPr>
          <w:rFonts w:ascii="Times New Roman" w:hAnsi="Times New Roman"/>
          <w:bCs/>
        </w:rPr>
      </w:pPr>
      <w:r w:rsidRPr="001F04C7">
        <w:rPr>
          <w:rFonts w:ascii="Times New Roman" w:hAnsi="Times New Roman"/>
          <w:bCs/>
        </w:rPr>
        <w:t>45332200-5 Roboty instalacyjne hydrauliczne</w:t>
      </w:r>
    </w:p>
    <w:p w14:paraId="255058C3" w14:textId="77777777" w:rsidR="00A20F0B" w:rsidRPr="001F04C7" w:rsidRDefault="00A20F0B" w:rsidP="00051ABC">
      <w:pPr>
        <w:pStyle w:val="Akapitzlist1"/>
        <w:tabs>
          <w:tab w:val="left" w:pos="426"/>
        </w:tabs>
        <w:spacing w:after="0"/>
        <w:ind w:left="644"/>
        <w:jc w:val="both"/>
        <w:rPr>
          <w:rFonts w:ascii="Times New Roman" w:hAnsi="Times New Roman"/>
          <w:bCs/>
        </w:rPr>
      </w:pPr>
      <w:r w:rsidRPr="001F04C7">
        <w:rPr>
          <w:rFonts w:ascii="Times New Roman" w:hAnsi="Times New Roman"/>
          <w:bCs/>
        </w:rPr>
        <w:lastRenderedPageBreak/>
        <w:t>45255600-5 Roboty w zakresie kładzenia rur w kanalizacji</w:t>
      </w:r>
    </w:p>
    <w:p w14:paraId="7C764EE6" w14:textId="577BA050" w:rsidR="00A20F0B" w:rsidRPr="001F04C7" w:rsidRDefault="00A20F0B" w:rsidP="00051ABC">
      <w:pPr>
        <w:pStyle w:val="Akapitzlist1"/>
        <w:tabs>
          <w:tab w:val="left" w:pos="426"/>
        </w:tabs>
        <w:spacing w:after="0"/>
        <w:ind w:left="644"/>
        <w:jc w:val="both"/>
        <w:rPr>
          <w:rFonts w:ascii="Times New Roman" w:hAnsi="Times New Roman"/>
          <w:bCs/>
        </w:rPr>
      </w:pPr>
      <w:r w:rsidRPr="001F04C7">
        <w:rPr>
          <w:rFonts w:ascii="Times New Roman" w:hAnsi="Times New Roman"/>
          <w:bCs/>
        </w:rPr>
        <w:t>45231300-8</w:t>
      </w:r>
      <w:r w:rsidR="00465F2A">
        <w:rPr>
          <w:rFonts w:ascii="Times New Roman" w:hAnsi="Times New Roman"/>
          <w:bCs/>
        </w:rPr>
        <w:t xml:space="preserve"> </w:t>
      </w:r>
      <w:r w:rsidRPr="001F04C7">
        <w:rPr>
          <w:rFonts w:ascii="Times New Roman" w:hAnsi="Times New Roman"/>
          <w:bCs/>
        </w:rPr>
        <w:t>Roboty budowlane w zakresie budowy wodociągów i rurociągów do</w:t>
      </w:r>
      <w:r w:rsidR="001F04C7">
        <w:rPr>
          <w:rFonts w:ascii="Times New Roman" w:hAnsi="Times New Roman"/>
          <w:bCs/>
        </w:rPr>
        <w:t> </w:t>
      </w:r>
      <w:r w:rsidRPr="001F04C7">
        <w:rPr>
          <w:rFonts w:ascii="Times New Roman" w:hAnsi="Times New Roman"/>
          <w:bCs/>
        </w:rPr>
        <w:t>odprowadzania ścieków</w:t>
      </w:r>
    </w:p>
    <w:p w14:paraId="449D0A1A" w14:textId="61BDC045" w:rsidR="00A20F0B" w:rsidRDefault="00A20F0B" w:rsidP="00051ABC">
      <w:pPr>
        <w:pStyle w:val="Akapitzlist1"/>
        <w:widowControl/>
        <w:tabs>
          <w:tab w:val="left" w:pos="426"/>
        </w:tabs>
        <w:suppressAutoHyphens w:val="0"/>
        <w:spacing w:after="0"/>
        <w:ind w:left="644"/>
        <w:jc w:val="both"/>
        <w:rPr>
          <w:rFonts w:ascii="Times New Roman" w:hAnsi="Times New Roman"/>
          <w:bCs/>
        </w:rPr>
      </w:pPr>
      <w:r w:rsidRPr="001F04C7">
        <w:rPr>
          <w:rFonts w:ascii="Times New Roman" w:hAnsi="Times New Roman"/>
          <w:bCs/>
        </w:rPr>
        <w:t>45111300-1 Roboty rozbiórkowe</w:t>
      </w:r>
    </w:p>
    <w:p w14:paraId="2C670BCA" w14:textId="4136D1C0" w:rsidR="00562EE1" w:rsidRDefault="00562EE1" w:rsidP="00051ABC">
      <w:pPr>
        <w:pStyle w:val="Akapitzlist1"/>
        <w:widowControl/>
        <w:tabs>
          <w:tab w:val="left" w:pos="426"/>
        </w:tabs>
        <w:suppressAutoHyphens w:val="0"/>
        <w:spacing w:after="0"/>
        <w:ind w:left="644"/>
        <w:jc w:val="both"/>
        <w:rPr>
          <w:rFonts w:ascii="Times New Roman" w:hAnsi="Times New Roman"/>
          <w:bCs/>
        </w:rPr>
      </w:pPr>
      <w:r w:rsidRPr="00562EE1">
        <w:rPr>
          <w:rFonts w:ascii="Times New Roman" w:hAnsi="Times New Roman"/>
          <w:bCs/>
        </w:rPr>
        <w:t xml:space="preserve">45237000-7 </w:t>
      </w:r>
      <w:r>
        <w:rPr>
          <w:rFonts w:ascii="Times New Roman" w:hAnsi="Times New Roman"/>
          <w:bCs/>
        </w:rPr>
        <w:t>R</w:t>
      </w:r>
      <w:r w:rsidRPr="00562EE1">
        <w:rPr>
          <w:rFonts w:ascii="Times New Roman" w:hAnsi="Times New Roman"/>
          <w:bCs/>
        </w:rPr>
        <w:t>oboty budowlane w zakresie scen</w:t>
      </w:r>
    </w:p>
    <w:p w14:paraId="3CCF97B1" w14:textId="37B665CA" w:rsidR="009043A9" w:rsidRPr="001F04C7" w:rsidRDefault="009043A9" w:rsidP="00051ABC">
      <w:pPr>
        <w:pStyle w:val="Akapitzlist1"/>
        <w:widowControl/>
        <w:tabs>
          <w:tab w:val="left" w:pos="426"/>
        </w:tabs>
        <w:suppressAutoHyphens w:val="0"/>
        <w:spacing w:after="0"/>
        <w:ind w:left="644"/>
        <w:jc w:val="both"/>
        <w:rPr>
          <w:rFonts w:ascii="Times New Roman" w:hAnsi="Times New Roman"/>
          <w:bCs/>
        </w:rPr>
      </w:pPr>
      <w:r w:rsidRPr="001F04C7">
        <w:rPr>
          <w:rFonts w:ascii="Times New Roman" w:hAnsi="Times New Roman"/>
          <w:bCs/>
        </w:rPr>
        <w:t>45233140-2 Roboty drogowe</w:t>
      </w:r>
    </w:p>
    <w:p w14:paraId="2E410A09" w14:textId="47645F66" w:rsidR="00A20F0B" w:rsidRDefault="00A20F0B" w:rsidP="00051ABC">
      <w:pPr>
        <w:pStyle w:val="Akapitzlist1"/>
        <w:tabs>
          <w:tab w:val="left" w:pos="426"/>
        </w:tabs>
        <w:suppressAutoHyphens w:val="0"/>
        <w:spacing w:after="0"/>
        <w:ind w:left="644"/>
        <w:jc w:val="both"/>
        <w:rPr>
          <w:rFonts w:ascii="Times New Roman" w:hAnsi="Times New Roman"/>
          <w:bCs/>
        </w:rPr>
      </w:pPr>
      <w:r w:rsidRPr="001F04C7">
        <w:rPr>
          <w:rFonts w:ascii="Times New Roman" w:hAnsi="Times New Roman"/>
          <w:bCs/>
        </w:rPr>
        <w:t>45100000-8  Przygotowanie terenu pod budowę</w:t>
      </w:r>
    </w:p>
    <w:p w14:paraId="2A5C7441" w14:textId="77777777" w:rsidR="003B1A55" w:rsidRPr="009A6B02" w:rsidRDefault="003B1A55" w:rsidP="00051ABC">
      <w:pPr>
        <w:pStyle w:val="Akapitzlist1"/>
        <w:tabs>
          <w:tab w:val="left" w:pos="426"/>
        </w:tabs>
        <w:spacing w:after="0"/>
        <w:ind w:left="646"/>
        <w:rPr>
          <w:rFonts w:ascii="Times New Roman" w:hAnsi="Times New Roman"/>
          <w:bCs/>
        </w:rPr>
      </w:pPr>
      <w:r w:rsidRPr="009A6B02">
        <w:rPr>
          <w:rFonts w:ascii="Times New Roman" w:hAnsi="Times New Roman"/>
          <w:bCs/>
        </w:rPr>
        <w:t>45200000-9 Roboty budowlane w zakresie wznoszenia kompletnych obiektów budowlanych lub ich części oraz roboty w zakresie inżynierii lądowej i wodnej</w:t>
      </w:r>
    </w:p>
    <w:p w14:paraId="37E4A114" w14:textId="77777777" w:rsidR="003B1A55" w:rsidRPr="009A6B02" w:rsidRDefault="003B1A55" w:rsidP="00051ABC">
      <w:pPr>
        <w:pStyle w:val="Akapitzlist1"/>
        <w:tabs>
          <w:tab w:val="left" w:pos="426"/>
        </w:tabs>
        <w:spacing w:after="0"/>
        <w:ind w:left="646"/>
        <w:rPr>
          <w:rFonts w:ascii="Times New Roman" w:hAnsi="Times New Roman"/>
          <w:bCs/>
        </w:rPr>
      </w:pPr>
      <w:r w:rsidRPr="009A6B02">
        <w:rPr>
          <w:rFonts w:ascii="Times New Roman" w:hAnsi="Times New Roman"/>
          <w:bCs/>
        </w:rPr>
        <w:t>45230000-8 Roboty budowlane w zakresie dróg, lotnisk i kolei</w:t>
      </w:r>
    </w:p>
    <w:p w14:paraId="59045055" w14:textId="77777777" w:rsidR="003B1A55" w:rsidRPr="009A6B02" w:rsidRDefault="003B1A55" w:rsidP="00051ABC">
      <w:pPr>
        <w:pStyle w:val="Akapitzlist1"/>
        <w:tabs>
          <w:tab w:val="left" w:pos="426"/>
        </w:tabs>
        <w:spacing w:after="0"/>
        <w:ind w:left="646"/>
        <w:rPr>
          <w:rFonts w:ascii="Times New Roman" w:hAnsi="Times New Roman"/>
          <w:bCs/>
        </w:rPr>
      </w:pPr>
      <w:r w:rsidRPr="009A6B02">
        <w:rPr>
          <w:rFonts w:ascii="Times New Roman" w:hAnsi="Times New Roman"/>
          <w:bCs/>
        </w:rPr>
        <w:t>45233000-9 Roboty w zakresie wykonywania nawierzchni dróg</w:t>
      </w:r>
    </w:p>
    <w:p w14:paraId="158AC571" w14:textId="77777777" w:rsidR="003B1A55" w:rsidRPr="009A6B02" w:rsidRDefault="003B1A55" w:rsidP="00051ABC">
      <w:pPr>
        <w:pStyle w:val="Akapitzlist1"/>
        <w:tabs>
          <w:tab w:val="left" w:pos="426"/>
        </w:tabs>
        <w:spacing w:after="0"/>
        <w:ind w:left="646"/>
        <w:rPr>
          <w:rFonts w:ascii="Times New Roman" w:hAnsi="Times New Roman"/>
          <w:bCs/>
        </w:rPr>
      </w:pPr>
      <w:r w:rsidRPr="009A6B02">
        <w:rPr>
          <w:rFonts w:ascii="Times New Roman" w:hAnsi="Times New Roman"/>
          <w:bCs/>
        </w:rPr>
        <w:t>45111200-0 Roboty przygotowawcze</w:t>
      </w:r>
    </w:p>
    <w:p w14:paraId="07C53D7F" w14:textId="77777777" w:rsidR="003B1A55" w:rsidRPr="009A6B02" w:rsidRDefault="003B1A55" w:rsidP="00051ABC">
      <w:pPr>
        <w:pStyle w:val="Akapitzlist1"/>
        <w:tabs>
          <w:tab w:val="left" w:pos="426"/>
        </w:tabs>
        <w:spacing w:after="0"/>
        <w:ind w:left="646"/>
        <w:rPr>
          <w:rFonts w:ascii="Times New Roman" w:hAnsi="Times New Roman"/>
          <w:bCs/>
        </w:rPr>
      </w:pPr>
      <w:r w:rsidRPr="009A6B02">
        <w:rPr>
          <w:rFonts w:ascii="Times New Roman" w:hAnsi="Times New Roman"/>
          <w:bCs/>
        </w:rPr>
        <w:t>45112000-5 Roboty ziemne</w:t>
      </w:r>
    </w:p>
    <w:p w14:paraId="34D4E284" w14:textId="77777777" w:rsidR="003B1A55" w:rsidRPr="008865D6" w:rsidRDefault="003B1A55" w:rsidP="00051ABC">
      <w:pPr>
        <w:pStyle w:val="Akapitzlist1"/>
        <w:tabs>
          <w:tab w:val="left" w:pos="426"/>
        </w:tabs>
        <w:spacing w:after="0"/>
        <w:ind w:left="646"/>
        <w:rPr>
          <w:rFonts w:ascii="Times New Roman" w:hAnsi="Times New Roman"/>
          <w:bCs/>
        </w:rPr>
      </w:pPr>
      <w:r w:rsidRPr="009A6B02">
        <w:rPr>
          <w:rFonts w:ascii="Times New Roman" w:hAnsi="Times New Roman"/>
          <w:bCs/>
        </w:rPr>
        <w:t>45233252-</w:t>
      </w:r>
      <w:r>
        <w:rPr>
          <w:rFonts w:ascii="Times New Roman" w:hAnsi="Times New Roman"/>
          <w:bCs/>
        </w:rPr>
        <w:t>0</w:t>
      </w:r>
      <w:r w:rsidRPr="009A6B02">
        <w:rPr>
          <w:rFonts w:ascii="Times New Roman" w:hAnsi="Times New Roman"/>
          <w:bCs/>
        </w:rPr>
        <w:t xml:space="preserve"> Konstrukcja jezdni</w:t>
      </w:r>
    </w:p>
    <w:p w14:paraId="6602B053" w14:textId="77777777" w:rsidR="003B1A55" w:rsidRDefault="003B1A55" w:rsidP="00051ABC">
      <w:pPr>
        <w:pStyle w:val="Akapitzlist1"/>
        <w:widowControl/>
        <w:tabs>
          <w:tab w:val="left" w:pos="426"/>
        </w:tabs>
        <w:suppressAutoHyphens w:val="0"/>
        <w:spacing w:after="0"/>
        <w:ind w:left="646"/>
        <w:jc w:val="both"/>
        <w:rPr>
          <w:rFonts w:ascii="Times New Roman" w:hAnsi="Times New Roman"/>
          <w:bCs/>
        </w:rPr>
      </w:pPr>
      <w:r w:rsidRPr="009A6B02">
        <w:rPr>
          <w:rFonts w:ascii="Times New Roman" w:hAnsi="Times New Roman"/>
          <w:bCs/>
        </w:rPr>
        <w:t xml:space="preserve">45233290-8 </w:t>
      </w:r>
      <w:r>
        <w:rPr>
          <w:rFonts w:ascii="Times New Roman" w:hAnsi="Times New Roman"/>
          <w:bCs/>
        </w:rPr>
        <w:t>Instalowanie znaków drogowych</w:t>
      </w:r>
    </w:p>
    <w:p w14:paraId="10336035" w14:textId="77777777" w:rsidR="003B1A55" w:rsidRDefault="003B1A55"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45233221-4 Malowanie nawierzchni</w:t>
      </w:r>
    </w:p>
    <w:p w14:paraId="1DFE94FE" w14:textId="77777777" w:rsidR="003B1A55" w:rsidRPr="009A6B02" w:rsidRDefault="003B1A55" w:rsidP="00051ABC">
      <w:pPr>
        <w:pStyle w:val="Akapitzlist1"/>
        <w:widowControl/>
        <w:tabs>
          <w:tab w:val="left" w:pos="426"/>
        </w:tabs>
        <w:suppressAutoHyphens w:val="0"/>
        <w:spacing w:after="0"/>
        <w:ind w:left="646"/>
        <w:jc w:val="both"/>
        <w:rPr>
          <w:rFonts w:ascii="Times New Roman" w:hAnsi="Times New Roman"/>
          <w:bCs/>
        </w:rPr>
      </w:pPr>
      <w:r w:rsidRPr="009D55D2">
        <w:rPr>
          <w:rFonts w:ascii="Times New Roman" w:hAnsi="Times New Roman"/>
          <w:bCs/>
        </w:rPr>
        <w:t>45233120-6</w:t>
      </w:r>
      <w:r>
        <w:rPr>
          <w:rFonts w:ascii="Times New Roman" w:hAnsi="Times New Roman"/>
          <w:bCs/>
        </w:rPr>
        <w:t xml:space="preserve"> Roboty w zakresie budowy dróg</w:t>
      </w:r>
    </w:p>
    <w:p w14:paraId="0463AE4D" w14:textId="77777777" w:rsidR="0083549E" w:rsidRPr="001F04C7" w:rsidRDefault="0083549E" w:rsidP="001F04C7">
      <w:pPr>
        <w:pStyle w:val="Akapitzlist"/>
        <w:ind w:left="357" w:firstLine="0"/>
        <w:rPr>
          <w:bCs/>
          <w:szCs w:val="22"/>
        </w:rPr>
      </w:pPr>
    </w:p>
    <w:p w14:paraId="22C2B47E" w14:textId="77777777" w:rsidR="0067588C" w:rsidRDefault="0067588C" w:rsidP="0067588C">
      <w:pPr>
        <w:pStyle w:val="Nagwek1"/>
      </w:pPr>
      <w:r>
        <w:t>ROZDZIAŁ IV</w:t>
      </w:r>
    </w:p>
    <w:p w14:paraId="229301A5" w14:textId="369C2CC3" w:rsidR="0067588C" w:rsidRPr="00EF3041" w:rsidRDefault="0067588C" w:rsidP="0067588C">
      <w:pPr>
        <w:pStyle w:val="Nagwek1"/>
      </w:pPr>
      <w:r w:rsidRPr="00EF3041">
        <w:t>TERMIN WYKONANANIA ZAMÓWIENIA</w:t>
      </w:r>
    </w:p>
    <w:p w14:paraId="34B2A7AC" w14:textId="77777777" w:rsidR="00B37413" w:rsidRPr="00B37413" w:rsidRDefault="00B37413" w:rsidP="00B37413"/>
    <w:p w14:paraId="156AE61C" w14:textId="18A3BEAA" w:rsidR="00AE67E3" w:rsidRDefault="00530AAD" w:rsidP="00AE67E3">
      <w:pPr>
        <w:pStyle w:val="Akapitzlist"/>
        <w:numPr>
          <w:ilvl w:val="0"/>
          <w:numId w:val="31"/>
        </w:numPr>
        <w:rPr>
          <w:szCs w:val="22"/>
        </w:rPr>
      </w:pPr>
      <w:r w:rsidRPr="00530AAD">
        <w:rPr>
          <w:szCs w:val="22"/>
        </w:rPr>
        <w:t>Zamawiający wymaga rozpoczęcia wykonywania przedmiotu zamówienia</w:t>
      </w:r>
      <w:r w:rsidR="001F0508">
        <w:rPr>
          <w:szCs w:val="22"/>
        </w:rPr>
        <w:t xml:space="preserve"> </w:t>
      </w:r>
      <w:r w:rsidRPr="002F0B2D">
        <w:rPr>
          <w:szCs w:val="22"/>
        </w:rPr>
        <w:t>w terminie 7 dni od dnia przekazania placu budowy.</w:t>
      </w:r>
    </w:p>
    <w:p w14:paraId="193729A3" w14:textId="43A27D66" w:rsidR="00AE67E3" w:rsidRPr="00AE67E3" w:rsidRDefault="003F2F2D" w:rsidP="00AE67E3">
      <w:pPr>
        <w:pStyle w:val="Akapitzlist"/>
        <w:numPr>
          <w:ilvl w:val="0"/>
          <w:numId w:val="31"/>
        </w:numPr>
        <w:rPr>
          <w:szCs w:val="22"/>
        </w:rPr>
      </w:pPr>
      <w:r w:rsidRPr="00AE67E3">
        <w:rPr>
          <w:color w:val="000000"/>
        </w:rPr>
        <w:t>Termin realizacji</w:t>
      </w:r>
      <w:r w:rsidR="00AE67E3" w:rsidRPr="00AE67E3">
        <w:rPr>
          <w:color w:val="000000"/>
        </w:rPr>
        <w:t xml:space="preserve"> zamówienia wynosi </w:t>
      </w:r>
      <w:r w:rsidR="001F04C7" w:rsidRPr="00AE67E3">
        <w:rPr>
          <w:b/>
          <w:bCs/>
        </w:rPr>
        <w:t>1</w:t>
      </w:r>
      <w:r w:rsidR="00EF1BAE">
        <w:rPr>
          <w:b/>
          <w:bCs/>
        </w:rPr>
        <w:t>4</w:t>
      </w:r>
      <w:r w:rsidR="00530AAD" w:rsidRPr="00AE67E3">
        <w:rPr>
          <w:b/>
          <w:bCs/>
        </w:rPr>
        <w:t xml:space="preserve"> miesięcy </w:t>
      </w:r>
      <w:r w:rsidR="000E2D76" w:rsidRPr="00AE67E3">
        <w:rPr>
          <w:b/>
          <w:bCs/>
        </w:rPr>
        <w:t>od dnia podpisania umowy</w:t>
      </w:r>
      <w:r w:rsidR="00AE67E3" w:rsidRPr="00AE67E3">
        <w:rPr>
          <w:b/>
          <w:bCs/>
        </w:rPr>
        <w:t>,</w:t>
      </w:r>
      <w:r w:rsidR="00AE67E3">
        <w:rPr>
          <w:b/>
          <w:bCs/>
        </w:rPr>
        <w:t xml:space="preserve"> </w:t>
      </w:r>
      <w:bookmarkStart w:id="1" w:name="_Hlk90631649"/>
      <w:r w:rsidR="00AE67E3">
        <w:t>z tym, że Zamawiający zastrzega, że Wykonawca musi wykonać przedmiot zamówienia w dwóch etapach:</w:t>
      </w:r>
    </w:p>
    <w:p w14:paraId="73025EBF" w14:textId="78E8C629" w:rsidR="00530AAD" w:rsidRDefault="00AE67E3" w:rsidP="00AE67E3">
      <w:pPr>
        <w:pStyle w:val="Akapitzlist"/>
        <w:numPr>
          <w:ilvl w:val="1"/>
          <w:numId w:val="31"/>
        </w:numPr>
        <w:rPr>
          <w:szCs w:val="22"/>
        </w:rPr>
      </w:pPr>
      <w:r>
        <w:rPr>
          <w:szCs w:val="22"/>
        </w:rPr>
        <w:t xml:space="preserve">Etap I- </w:t>
      </w:r>
      <w:r w:rsidRPr="00D7404A">
        <w:rPr>
          <w:szCs w:val="22"/>
        </w:rPr>
        <w:t>Rozbudowę, nadbudowę i przebudowę oraz zmianę sposobu użytkowania budynku</w:t>
      </w:r>
      <w:r>
        <w:rPr>
          <w:szCs w:val="22"/>
        </w:rPr>
        <w:t xml:space="preserve"> wraz z wyposażeniem sali konferencyjno-widowiskowej do dnia 31 stycznia 202</w:t>
      </w:r>
      <w:r w:rsidR="00F11FA9">
        <w:rPr>
          <w:szCs w:val="22"/>
        </w:rPr>
        <w:t>3</w:t>
      </w:r>
      <w:r>
        <w:rPr>
          <w:szCs w:val="22"/>
        </w:rPr>
        <w:t xml:space="preserve"> r.;</w:t>
      </w:r>
    </w:p>
    <w:p w14:paraId="12352105" w14:textId="73B2B47C" w:rsidR="00AE67E3" w:rsidRPr="00AE67E3" w:rsidRDefault="00AE67E3" w:rsidP="00AE67E3">
      <w:pPr>
        <w:pStyle w:val="Akapitzlist"/>
        <w:numPr>
          <w:ilvl w:val="1"/>
          <w:numId w:val="31"/>
        </w:numPr>
        <w:rPr>
          <w:szCs w:val="22"/>
        </w:rPr>
      </w:pPr>
      <w:r>
        <w:rPr>
          <w:szCs w:val="22"/>
        </w:rPr>
        <w:t xml:space="preserve">Etap II- pozostałe do wykonania roboty stanowiące przedmiot zamówienia do </w:t>
      </w:r>
      <w:r w:rsidR="00A40857">
        <w:rPr>
          <w:szCs w:val="22"/>
        </w:rPr>
        <w:t>1</w:t>
      </w:r>
      <w:r w:rsidR="00EF1BAE">
        <w:rPr>
          <w:szCs w:val="22"/>
        </w:rPr>
        <w:t>4</w:t>
      </w:r>
      <w:r w:rsidR="00A40857">
        <w:rPr>
          <w:szCs w:val="22"/>
        </w:rPr>
        <w:t xml:space="preserve"> miesięcy od dnia podpisania umowy</w:t>
      </w:r>
      <w:bookmarkEnd w:id="1"/>
      <w:r>
        <w:rPr>
          <w:szCs w:val="22"/>
        </w:rPr>
        <w:t>.</w:t>
      </w:r>
    </w:p>
    <w:p w14:paraId="0B5DBAF4" w14:textId="77777777" w:rsidR="00817B30" w:rsidRDefault="00817B30" w:rsidP="00817B30">
      <w:pPr>
        <w:ind w:left="0" w:firstLine="0"/>
      </w:pPr>
    </w:p>
    <w:p w14:paraId="2A7F84C7" w14:textId="4F30A1E4" w:rsidR="00D02687" w:rsidRDefault="00F05DF8" w:rsidP="00D02687">
      <w:pPr>
        <w:pStyle w:val="Nagwek1"/>
      </w:pPr>
      <w:r>
        <w:t>RO</w:t>
      </w:r>
      <w:r w:rsidR="00931BDE">
        <w:t>Z</w:t>
      </w:r>
      <w:r>
        <w:t>DZIAŁ V:</w:t>
      </w:r>
      <w:r>
        <w:br/>
      </w:r>
      <w:r w:rsidR="00D02687">
        <w:t>WARUNKI UDZIAŁU W POSTĘPOWANIU</w:t>
      </w:r>
    </w:p>
    <w:p w14:paraId="7507F458" w14:textId="3E6683F9" w:rsidR="00D02687" w:rsidRDefault="00D02687" w:rsidP="0067588C"/>
    <w:p w14:paraId="7DE1CE1B" w14:textId="5D4E533B"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0D9AD524" w14:textId="7383B116" w:rsidR="008410B3" w:rsidRPr="008410B3" w:rsidRDefault="000702A3" w:rsidP="008410B3">
      <w:pPr>
        <w:pStyle w:val="Akapitzlist"/>
        <w:numPr>
          <w:ilvl w:val="1"/>
          <w:numId w:val="3"/>
        </w:numPr>
      </w:pPr>
      <w:r>
        <w:t>Zdol</w:t>
      </w:r>
      <w:r w:rsidR="001B0910">
        <w:t>ności technicznej lub zawodowej:</w:t>
      </w:r>
    </w:p>
    <w:p w14:paraId="1443F279" w14:textId="1E2D94C7" w:rsidR="001B0910" w:rsidRDefault="0026707A" w:rsidP="001B0910">
      <w:pPr>
        <w:pStyle w:val="Akapitzlist"/>
        <w:ind w:firstLine="0"/>
      </w:pPr>
      <w:r>
        <w:lastRenderedPageBreak/>
        <w:t>Zamawiający uzna warunek za spełniony, jeżeli Wykonawca wykaże, że</w:t>
      </w:r>
      <w:r w:rsidR="001B0910">
        <w:t>:</w:t>
      </w:r>
    </w:p>
    <w:p w14:paraId="450E01AA" w14:textId="77777777" w:rsidR="003926D2" w:rsidRDefault="003926D2" w:rsidP="001B0910">
      <w:pPr>
        <w:pStyle w:val="Akapitzlist"/>
        <w:ind w:firstLine="0"/>
        <w:rPr>
          <w:i/>
          <w:iCs/>
        </w:rPr>
      </w:pPr>
    </w:p>
    <w:p w14:paraId="7CD559A5" w14:textId="1E6014DA" w:rsidR="00365B89" w:rsidRPr="00365B89" w:rsidRDefault="00365B89" w:rsidP="00365B89">
      <w:pPr>
        <w:pStyle w:val="Akapitzlist"/>
        <w:numPr>
          <w:ilvl w:val="2"/>
          <w:numId w:val="3"/>
        </w:numPr>
        <w:rPr>
          <w:szCs w:val="22"/>
        </w:rPr>
      </w:pPr>
      <w:r w:rsidRPr="00365B89">
        <w:rPr>
          <w:szCs w:val="22"/>
        </w:rPr>
        <w:t>w okresie ostatnich 5 lat przed upływem terminu składania ofert, a jeżeli okres prowadzenia działalności jest krótszy - w tym okresie, należycie wykonał, zgodnie z</w:t>
      </w:r>
      <w:r>
        <w:rPr>
          <w:szCs w:val="22"/>
        </w:rPr>
        <w:t> </w:t>
      </w:r>
      <w:r w:rsidRPr="00365B89">
        <w:rPr>
          <w:szCs w:val="22"/>
        </w:rPr>
        <w:t xml:space="preserve">przepisami prawa budowlanego i prawidłowo ukończył, co najmniej jedną robotę budowlaną obejmującą budowę i/lub przebudowę i/lub rozbudowę i/lub nadbudowę </w:t>
      </w:r>
      <w:r>
        <w:rPr>
          <w:szCs w:val="22"/>
        </w:rPr>
        <w:t>budynku użyteczności publicznej</w:t>
      </w:r>
      <w:r w:rsidR="00475E01">
        <w:rPr>
          <w:szCs w:val="22"/>
        </w:rPr>
        <w:t xml:space="preserve"> </w:t>
      </w:r>
      <w:r w:rsidRPr="00365B89">
        <w:rPr>
          <w:szCs w:val="22"/>
        </w:rPr>
        <w:t>wynoszącą w ramach jedn</w:t>
      </w:r>
      <w:r w:rsidR="00402422">
        <w:rPr>
          <w:szCs w:val="22"/>
        </w:rPr>
        <w:t xml:space="preserve">ej roboty </w:t>
      </w:r>
      <w:r w:rsidRPr="00365B89">
        <w:rPr>
          <w:szCs w:val="22"/>
        </w:rPr>
        <w:t xml:space="preserve">co najmniej </w:t>
      </w:r>
      <w:r w:rsidR="000A2E60">
        <w:rPr>
          <w:szCs w:val="22"/>
        </w:rPr>
        <w:t>6</w:t>
      </w:r>
      <w:r w:rsidR="00A40857">
        <w:rPr>
          <w:szCs w:val="22"/>
        </w:rPr>
        <w:t> </w:t>
      </w:r>
      <w:r w:rsidR="000A2E60">
        <w:rPr>
          <w:szCs w:val="22"/>
        </w:rPr>
        <w:t>5</w:t>
      </w:r>
      <w:r w:rsidRPr="00365B89">
        <w:rPr>
          <w:szCs w:val="22"/>
        </w:rPr>
        <w:t>00</w:t>
      </w:r>
      <w:r w:rsidR="00A40857">
        <w:rPr>
          <w:szCs w:val="22"/>
        </w:rPr>
        <w:t> </w:t>
      </w:r>
      <w:r w:rsidRPr="00365B89">
        <w:rPr>
          <w:szCs w:val="22"/>
        </w:rPr>
        <w:t>000,00 zł brutto;</w:t>
      </w:r>
    </w:p>
    <w:p w14:paraId="40727F72" w14:textId="77777777" w:rsidR="009F1753" w:rsidRDefault="009F1753" w:rsidP="009F1753">
      <w:pPr>
        <w:pStyle w:val="Akapitzlist"/>
        <w:ind w:left="1080" w:firstLine="0"/>
        <w:rPr>
          <w:color w:val="FF0000"/>
          <w:szCs w:val="22"/>
        </w:rPr>
      </w:pPr>
    </w:p>
    <w:p w14:paraId="7AA186EB" w14:textId="77777777" w:rsidR="009F1753" w:rsidRDefault="009F1753" w:rsidP="009F1753">
      <w:pPr>
        <w:ind w:left="360" w:firstLine="0"/>
        <w:rPr>
          <w:i/>
          <w:iCs/>
          <w:u w:val="single"/>
        </w:rPr>
      </w:pPr>
      <w:r>
        <w:rPr>
          <w:i/>
          <w:iCs/>
          <w:u w:val="single"/>
        </w:rPr>
        <w:t>Uwagi:</w:t>
      </w:r>
    </w:p>
    <w:p w14:paraId="21C1EBA5" w14:textId="4AC75CF9" w:rsidR="009F1753" w:rsidRPr="004664BD" w:rsidRDefault="009F1753" w:rsidP="009F1753">
      <w:pPr>
        <w:pStyle w:val="Akapitzlist"/>
        <w:numPr>
          <w:ilvl w:val="2"/>
          <w:numId w:val="1"/>
        </w:numPr>
        <w:rPr>
          <w:i/>
          <w:iCs/>
          <w:u w:val="single"/>
        </w:rPr>
      </w:pPr>
      <w:r>
        <w:rPr>
          <w:i/>
          <w:iCs/>
        </w:rPr>
        <w:t>W przypadku, gdy Wykonawca wykonywał w ramach kontraktu/umowy większy zakres prac, dla potrzeb niniejszego zamówienia powinien wyodrębnić i podać wartość robót, o których mowa w ww. pkt 2.4.1;</w:t>
      </w:r>
    </w:p>
    <w:p w14:paraId="2779DF9A" w14:textId="77777777" w:rsidR="009F1753" w:rsidRPr="004664BD" w:rsidRDefault="009F1753" w:rsidP="009F1753">
      <w:pPr>
        <w:pStyle w:val="Akapitzlist"/>
        <w:numPr>
          <w:ilvl w:val="2"/>
          <w:numId w:val="1"/>
        </w:numPr>
        <w:rPr>
          <w:i/>
          <w:iCs/>
          <w:u w:val="single"/>
        </w:rPr>
      </w:pPr>
      <w:r>
        <w:rPr>
          <w:i/>
          <w:iCs/>
        </w:rPr>
        <w:t>Jeżeli Wykonawca powołuje się na doświadczenie w realizacji robót budowlanych wykonywanych wspólnie z innymi Wykonawcami, wykaz winien zawierać roboty, w których Wykonawca bezpośrednio uczestniczył;</w:t>
      </w:r>
    </w:p>
    <w:p w14:paraId="0983D570" w14:textId="77777777" w:rsidR="009F1753" w:rsidRPr="004664BD" w:rsidRDefault="009F1753" w:rsidP="009F1753">
      <w:pPr>
        <w:pStyle w:val="Akapitzlist"/>
        <w:numPr>
          <w:ilvl w:val="2"/>
          <w:numId w:val="1"/>
        </w:numPr>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03900FA3" w14:textId="0F98F56C" w:rsidR="009F1753" w:rsidRDefault="009F1753" w:rsidP="00A40857">
      <w:pPr>
        <w:pStyle w:val="Akapitzlist"/>
        <w:numPr>
          <w:ilvl w:val="2"/>
          <w:numId w:val="1"/>
        </w:numPr>
        <w:rPr>
          <w:i/>
          <w:iCs/>
        </w:rPr>
      </w:pPr>
      <w:r>
        <w:rPr>
          <w:i/>
          <w:iCs/>
        </w:rPr>
        <w:t>Dla potrzeb oceny spełnienia warunków określonych powyżej, jeśli lub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0FC3059A" w14:textId="77777777" w:rsidR="009F1753" w:rsidRPr="009F1753" w:rsidRDefault="009F1753" w:rsidP="009F1753">
      <w:pPr>
        <w:pStyle w:val="Akapitzlist"/>
        <w:ind w:left="1080" w:firstLine="0"/>
        <w:rPr>
          <w:szCs w:val="22"/>
        </w:rPr>
      </w:pPr>
    </w:p>
    <w:p w14:paraId="69A3863C" w14:textId="61B1BC79" w:rsidR="009F1753" w:rsidRDefault="009F1753" w:rsidP="009F1753">
      <w:pPr>
        <w:pStyle w:val="Akapitzlist"/>
        <w:numPr>
          <w:ilvl w:val="2"/>
          <w:numId w:val="3"/>
        </w:numPr>
      </w:pPr>
      <w:r>
        <w:t>dysponuje co najmniej jedną osobą posiadającą uprawnienia do kierowania robotami budowlanymi w specjalności  konstrukcyjno-budowlanej bez ograniczeń, zgodnie z art. 12, 13, 14 ustawy z dnia 7 lipca 1994 r. Prawo budowlane, posiadającą co najmniej 3 lata doświadczenia, liczone od daty uzyskania uprawnień. Zamawiający dopuszcza możliwość potwierdzenia spełnienia warunku dot. dysponowani</w:t>
      </w:r>
      <w:r w:rsidR="002544FE">
        <w:t>a</w:t>
      </w:r>
      <w:r>
        <w:t xml:space="preserve"> odpowiednimi osobami również poprzez wykazanie posiadania wymaganych uprawnień wydanych na podstawie wcześniejszych równoważnych przepisów;</w:t>
      </w:r>
    </w:p>
    <w:p w14:paraId="41619B5E" w14:textId="205B0048" w:rsidR="009F1753" w:rsidRDefault="009F1753" w:rsidP="009F1753">
      <w:pPr>
        <w:pStyle w:val="Akapitzlist"/>
        <w:numPr>
          <w:ilvl w:val="2"/>
          <w:numId w:val="3"/>
        </w:numPr>
      </w:pPr>
      <w:r>
        <w:t>dysponuje co najmniej jedną osobą posiadającą uprawnienia do kierowania robotami budowlanymi w specjalności instalacyjnej w zakresie sieci, instalacji i urządzeń cieplnych, wentylacyjnych, gazowych, wodociągowych i kanalizacyjnych bez ograniczeń, zgodnie z art. 12, 13, 14 ustawy z dnia 7 lipca 1994 r. Prawo budowlane, posiadającą co najmniej 3 lata doświadczenia, liczone od daty uzyskania uprawnień. Zamawiający dopuszcza możliwość potwierdzenia spełnienia warunku dot. dysponowaniem odpowiednimi osobami również poprzez wykazanie posiadania wymaganych uprawnień wydanych na podstawie wcześniejszych równoważnych przepisów;</w:t>
      </w:r>
    </w:p>
    <w:p w14:paraId="58922A62" w14:textId="6AF2A38B" w:rsidR="009F1753" w:rsidRDefault="009F1753" w:rsidP="009F1753">
      <w:pPr>
        <w:pStyle w:val="Akapitzlist"/>
        <w:numPr>
          <w:ilvl w:val="2"/>
          <w:numId w:val="3"/>
        </w:numPr>
      </w:pPr>
      <w:r>
        <w:lastRenderedPageBreak/>
        <w:t>dysponuje co najmniej jedną osobą posiadającą uprawnienia do kierowania robotami budowlanymi w specjalności instalacyjnej w zakresie sieci, instalacji i urządzeń elektrycznych i elektroenergetycznych bez ograniczeń, zgodnie z art. 12, 13, 14 ustawy z dnia 7 lipca 1994 r. Prawo budowlane, posiadającą co najmniej 3 lata doświadczenia, liczone od daty uzyskania uprawnień. Zamawiający dopuszcza możliwość potwierdzenia spełnienia warunku dot. dysponowaniem odpowiednimi osobami również poprzez wykazanie posiadania wymaganych uprawnień wydanych na podstawie wcześniejszych równoważnych przepisów;</w:t>
      </w:r>
    </w:p>
    <w:p w14:paraId="7A70C525" w14:textId="50BFD59C" w:rsidR="009F1753" w:rsidRDefault="009F1753" w:rsidP="009F1753">
      <w:pPr>
        <w:pStyle w:val="Akapitzlist"/>
        <w:numPr>
          <w:ilvl w:val="2"/>
          <w:numId w:val="3"/>
        </w:numPr>
      </w:pPr>
      <w:r>
        <w:t>dysponuje co najmniej jedną osobą posiadającą uprawnienia do kierowania robotami budowlanymi w specjalności w zakresie sieci, instalacji i urządzeń telekomunikacyjnych bez ograniczeń, zgodnie z art. 12, 13, 14 ustawy z dnia 7 lipca 1994 r. Prawo budowlane, posiadającą co najmniej 3 lata  doświadczenia, liczone od daty uzyskania uprawnień. Zamawiający dopuszcza możliwość potwierdzenia spełnienia warunku dot. dysponowaniem odpowiednimi osobami również poprzez wykazanie posiadania wymaganych uprawnień wydanych na podstawie wcześniejszych równoważnych przepisów.</w:t>
      </w:r>
    </w:p>
    <w:p w14:paraId="6A72A387" w14:textId="1327D832" w:rsidR="003926D2" w:rsidRDefault="003926D2" w:rsidP="009F1753">
      <w:pPr>
        <w:pStyle w:val="Akapitzlist"/>
        <w:numPr>
          <w:ilvl w:val="2"/>
          <w:numId w:val="3"/>
        </w:numPr>
      </w:pPr>
      <w:r>
        <w:t xml:space="preserve">dysponuje co najmniej jedną osobą posiadającą uprawnienia do kierowania robotami budowlanymi </w:t>
      </w:r>
      <w:r w:rsidRPr="000D7F2F">
        <w:t>specjalności</w:t>
      </w:r>
      <w:r>
        <w:t xml:space="preserve"> inżynieryjnej drogowej bez ograniczeń, zgodnie z art. 12, 13, 14 ustawy z dnia 7 lipca 1994 r. P.b, posiadającą co najmniej 3 lata doświadczenia, liczone od daty uzyskania uprawnień budowlanych. Zamawiający dopuszcza możliwość potwierdzenia spełniania warunku dot. dysponowania odpowiednimi osobami również poprzez wykazanie posiadania wymaganych uprawnień wydanych na podstawie wcześniejszych równoważnych przepisów</w:t>
      </w:r>
    </w:p>
    <w:p w14:paraId="07AA9FB4" w14:textId="5019F891" w:rsidR="009F1753" w:rsidRDefault="009F1753" w:rsidP="009F1753">
      <w:pPr>
        <w:pStyle w:val="Akapitzlist"/>
        <w:ind w:left="1080" w:firstLine="0"/>
        <w:rPr>
          <w:szCs w:val="22"/>
        </w:rPr>
      </w:pPr>
    </w:p>
    <w:p w14:paraId="2FB4262E" w14:textId="77777777" w:rsidR="003926D2" w:rsidRDefault="003926D2" w:rsidP="003926D2">
      <w:pPr>
        <w:ind w:left="360" w:firstLine="0"/>
        <w:rPr>
          <w:i/>
          <w:iCs/>
          <w:u w:val="single"/>
        </w:rPr>
      </w:pPr>
      <w:r>
        <w:rPr>
          <w:i/>
          <w:iCs/>
          <w:u w:val="single"/>
        </w:rPr>
        <w:t>Uwagi:</w:t>
      </w:r>
    </w:p>
    <w:p w14:paraId="2D298283" w14:textId="00FE8803" w:rsidR="003926D2" w:rsidRDefault="003926D2" w:rsidP="003926D2">
      <w:pPr>
        <w:ind w:left="360" w:firstLine="0"/>
        <w:rPr>
          <w:i/>
          <w:iCs/>
        </w:rPr>
      </w:pPr>
      <w:r>
        <w:rPr>
          <w:i/>
          <w:iCs/>
        </w:rPr>
        <w:t>Zamawiający dopuszcza możliwość łączenie przez jedną osobę kilku</w:t>
      </w:r>
      <w:r w:rsidR="00D62D45">
        <w:rPr>
          <w:i/>
          <w:iCs/>
        </w:rPr>
        <w:t xml:space="preserve"> </w:t>
      </w:r>
      <w:r w:rsidR="00D62D45" w:rsidRPr="002F0B2D">
        <w:rPr>
          <w:i/>
          <w:iCs/>
        </w:rPr>
        <w:t>lub wszystkich</w:t>
      </w:r>
      <w:r>
        <w:rPr>
          <w:i/>
          <w:iCs/>
        </w:rPr>
        <w:t xml:space="preserve"> funkcji pod warunkiem posiadania wymaganych uprawnień, o których mowa w ww. pkt 2.4.2.-2.4.6.</w:t>
      </w:r>
    </w:p>
    <w:p w14:paraId="0F61A2ED" w14:textId="77777777" w:rsidR="003926D2" w:rsidRDefault="003926D2" w:rsidP="009F1753">
      <w:pPr>
        <w:pStyle w:val="Akapitzlist"/>
        <w:ind w:left="1080" w:firstLine="0"/>
        <w:rPr>
          <w:szCs w:val="22"/>
        </w:rPr>
      </w:pPr>
    </w:p>
    <w:p w14:paraId="4C721845" w14:textId="77777777" w:rsidR="003926D2" w:rsidRDefault="003926D2" w:rsidP="009F1753">
      <w:pPr>
        <w:pStyle w:val="Akapitzlist"/>
        <w:ind w:left="1080" w:firstLine="0"/>
        <w:rPr>
          <w:szCs w:val="22"/>
        </w:rPr>
      </w:pPr>
    </w:p>
    <w:p w14:paraId="10F094DF" w14:textId="2ED48CD5"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 Niespełnienie warunków opisanych w</w:t>
      </w:r>
      <w:r w:rsidR="0080617C">
        <w:t> </w:t>
      </w:r>
      <w:r w:rsidR="00DA111C" w:rsidRPr="00DA111C">
        <w:t xml:space="preserve">ust. 2 skutkować będzie </w:t>
      </w:r>
      <w:r w:rsidR="006D2ED4">
        <w:t>odrzucenie</w:t>
      </w:r>
      <w:r w:rsidR="009538CE">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4A8103F" w14:textId="26157BF0" w:rsidR="00DA111C" w:rsidRPr="00DA111C" w:rsidRDefault="00DA111C" w:rsidP="005A5AE2">
      <w:pPr>
        <w:pStyle w:val="Akapitzlist"/>
        <w:numPr>
          <w:ilvl w:val="0"/>
          <w:numId w:val="3"/>
        </w:numPr>
        <w:ind w:left="357" w:hanging="357"/>
      </w:pPr>
      <w:r>
        <w:t xml:space="preserve">Zgodnie  z art. 116 ust. 2 ustawy Pzp,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5904E632" w14:textId="2616BBE7" w:rsidR="00383AA4" w:rsidRDefault="00383AA4" w:rsidP="00383AA4">
      <w:pPr>
        <w:rPr>
          <w:color w:val="FF0000"/>
        </w:rPr>
      </w:pPr>
    </w:p>
    <w:p w14:paraId="3A3F4611" w14:textId="20DBEFCD" w:rsidR="00383AA4" w:rsidRDefault="00383AA4" w:rsidP="00383AA4">
      <w:pPr>
        <w:pStyle w:val="Nagwek1"/>
      </w:pPr>
      <w:r>
        <w:t>ROZDZIAŁ V</w:t>
      </w:r>
      <w:r w:rsidR="001F3287">
        <w:t>I</w:t>
      </w:r>
      <w:r>
        <w:t>:</w:t>
      </w:r>
    </w:p>
    <w:p w14:paraId="286FC209" w14:textId="211C7E27" w:rsidR="00383AA4" w:rsidRPr="00DB5582" w:rsidRDefault="00383AA4" w:rsidP="00383AA4">
      <w:pPr>
        <w:pStyle w:val="Nagwek1"/>
        <w:rPr>
          <w:iCs/>
        </w:rPr>
      </w:pPr>
      <w:r>
        <w:t>PODSTAWY WYKLUCZENIA</w:t>
      </w:r>
    </w:p>
    <w:p w14:paraId="51335B38" w14:textId="048D8304" w:rsidR="00383AA4" w:rsidRDefault="00383AA4" w:rsidP="00383AA4">
      <w:pPr>
        <w:rPr>
          <w:color w:val="FF0000"/>
        </w:rPr>
      </w:pPr>
    </w:p>
    <w:p w14:paraId="43E7F22A" w14:textId="55EB91D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2A30020C" w14:textId="70DC31E5" w:rsidR="003E06A0" w:rsidRDefault="005E69E6" w:rsidP="005A5AE2">
      <w:pPr>
        <w:pStyle w:val="Akapitzlist"/>
        <w:numPr>
          <w:ilvl w:val="1"/>
          <w:numId w:val="4"/>
        </w:numPr>
      </w:pPr>
      <w:r>
        <w:t xml:space="preserve">zgodnie z </w:t>
      </w:r>
      <w:r w:rsidR="00383AA4">
        <w:t xml:space="preserve"> art. 108 ust. 1 Pzp</w:t>
      </w:r>
      <w:r w:rsidR="003E06A0">
        <w:t>:</w:t>
      </w:r>
    </w:p>
    <w:p w14:paraId="12E33555" w14:textId="35BA0027" w:rsidR="006E2F62" w:rsidRDefault="005E69E6" w:rsidP="005A5AE2">
      <w:pPr>
        <w:pStyle w:val="Akapitzlist"/>
        <w:numPr>
          <w:ilvl w:val="2"/>
          <w:numId w:val="4"/>
        </w:numPr>
      </w:pPr>
      <w:r w:rsidRPr="005E69E6">
        <w:t>będącego osobą fizyczną, którego prawomocnie skazano za przestępstwo</w:t>
      </w:r>
      <w:r>
        <w:t>:</w:t>
      </w:r>
    </w:p>
    <w:p w14:paraId="4E383CF5" w14:textId="73F76099" w:rsidR="005E69E6" w:rsidRDefault="005E69E6" w:rsidP="005A5AE2">
      <w:pPr>
        <w:pStyle w:val="Akapitzlist"/>
        <w:numPr>
          <w:ilvl w:val="3"/>
          <w:numId w:val="4"/>
        </w:numPr>
      </w:pPr>
      <w:r>
        <w:lastRenderedPageBreak/>
        <w:t>udziału w zorganizowanej grupie przestępczej albo związku mającym na celu popełnienie przestępstwa lub przestępstwa skarbowego, o którym mowa w art. 258 Kodeksu karnego (Dz.U. z 202</w:t>
      </w:r>
      <w:r w:rsidR="00BD7961">
        <w:t>1</w:t>
      </w:r>
      <w:r>
        <w:t xml:space="preserve"> r. poz. </w:t>
      </w:r>
      <w:r w:rsidR="00BD7961">
        <w:t xml:space="preserve">2345 </w:t>
      </w:r>
      <w:r>
        <w:t>z</w:t>
      </w:r>
      <w:r w:rsidR="0039357D">
        <w:t xml:space="preserve"> późn. </w:t>
      </w:r>
      <w:r>
        <w:t>zm., zwany dalej KK);</w:t>
      </w:r>
    </w:p>
    <w:p w14:paraId="5E875918" w14:textId="77552F6C" w:rsidR="005E69E6" w:rsidRDefault="005E69E6" w:rsidP="005A5AE2">
      <w:pPr>
        <w:pStyle w:val="Akapitzlist"/>
        <w:numPr>
          <w:ilvl w:val="3"/>
          <w:numId w:val="4"/>
        </w:numPr>
      </w:pPr>
      <w:r>
        <w:t>handlu ludźmi, o którym mowa w art. 189a KK;</w:t>
      </w:r>
    </w:p>
    <w:p w14:paraId="0971E29C" w14:textId="4CF39B88" w:rsidR="005E69E6" w:rsidRDefault="005E69E6" w:rsidP="005A5AE2">
      <w:pPr>
        <w:pStyle w:val="Akapitzlist"/>
        <w:numPr>
          <w:ilvl w:val="3"/>
          <w:numId w:val="4"/>
        </w:numPr>
      </w:pPr>
      <w:r>
        <w:t>o którym mowa w art. 228-230a, art. 250a KK lub w art. 46</w:t>
      </w:r>
      <w:r w:rsidR="00BD7961">
        <w:t>-</w:t>
      </w:r>
      <w:r>
        <w:t>48 ustawy z dnia 25 czerwca 2010 r. o sporcie (Dz.U. z 2020 r. poz. 1133</w:t>
      </w:r>
      <w:r w:rsidR="00BD7961">
        <w:t xml:space="preserve"> z późn. zm.</w:t>
      </w:r>
      <w:r>
        <w:t>)</w:t>
      </w:r>
      <w:r w:rsidR="00BD7961">
        <w:t xml:space="preserve"> </w:t>
      </w:r>
      <w:r w:rsidR="00BD7961" w:rsidRPr="00BD7961">
        <w:t>lub w art. 54 ust. 1-4 ustawy z</w:t>
      </w:r>
      <w:r w:rsidR="00BD7961">
        <w:t> </w:t>
      </w:r>
      <w:r w:rsidR="00BD7961" w:rsidRPr="00BD7961">
        <w:t>dnia 12 maja 2011 r. o refundacji leków, środków spożywczych specjalnego przeznaczenia żywieniowego oraz wyrobów medycznych (Dz. U. z 2021 r. poz. 523</w:t>
      </w:r>
      <w:r w:rsidR="00BD7961">
        <w:t xml:space="preserve"> z późn. zm.</w:t>
      </w:r>
      <w:r w:rsidR="00BD7961" w:rsidRPr="00BD7961">
        <w:t>)</w:t>
      </w:r>
      <w:r>
        <w:t>;</w:t>
      </w:r>
    </w:p>
    <w:p w14:paraId="710F3BEF" w14:textId="66BB62D6"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7B21AE" w14:textId="236585F2" w:rsidR="005E69E6" w:rsidRDefault="005E69E6" w:rsidP="005A5AE2">
      <w:pPr>
        <w:pStyle w:val="Akapitzlist"/>
        <w:numPr>
          <w:ilvl w:val="3"/>
          <w:numId w:val="4"/>
        </w:numPr>
      </w:pPr>
      <w:r>
        <w:t>o charakterze terrorystycznym, o którym mowa w art. 115 § 20 KK, lub mające na celu popełnienie tego przestępstwa;</w:t>
      </w:r>
    </w:p>
    <w:p w14:paraId="3EC7F2BE" w14:textId="59C49724" w:rsidR="005E69E6" w:rsidRDefault="005E69E6" w:rsidP="005A5AE2">
      <w:pPr>
        <w:pStyle w:val="Akapitzlist"/>
        <w:numPr>
          <w:ilvl w:val="3"/>
          <w:numId w:val="4"/>
        </w:numPr>
      </w:pPr>
      <w:r>
        <w:t xml:space="preserve">powierzenia wykonywania pracy małoletniemu cudzoziemcowi, o którym mowa w art. 9 ust. 2 ustawy z dnia 15 czerwca 2012 r. o skutkach powierzania wykonywania pracy cudzoziemcom przebywającym wbrew przepisom na terytorium Rzeczypospolitej Polskiej (Dz. U. z 2012 r. poz. 769 </w:t>
      </w:r>
      <w:r w:rsidR="00086DB0">
        <w:t xml:space="preserve">ze </w:t>
      </w:r>
      <w:r>
        <w:t>zm.)</w:t>
      </w:r>
      <w:r w:rsidR="0085597C">
        <w:t>;</w:t>
      </w:r>
    </w:p>
    <w:p w14:paraId="17B83778" w14:textId="531FB7CA"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3080B744" w14:textId="2699D661"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r w:rsidR="0085597C">
        <w:t>;</w:t>
      </w:r>
    </w:p>
    <w:p w14:paraId="3BA4AA5D" w14:textId="55038551" w:rsidR="005E69E6" w:rsidRDefault="005E69E6" w:rsidP="005E69E6">
      <w:pPr>
        <w:ind w:left="360" w:firstLine="0"/>
      </w:pPr>
      <w:r>
        <w:t>- lub za odpowiedni czyn zabroniony określony w przepisach prawa obcego;</w:t>
      </w:r>
    </w:p>
    <w:p w14:paraId="48B7BCBC" w14:textId="07EEBCDE"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rsidR="00B21D6C">
        <w:t> </w:t>
      </w:r>
      <w:r w:rsidRPr="005E69E6">
        <w:t>którym mowa w pkt 1</w:t>
      </w:r>
      <w:r>
        <w:t>.1.1;</w:t>
      </w:r>
    </w:p>
    <w:p w14:paraId="10366ABF" w14:textId="5F99BB8A"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7BC8210" w14:textId="76034BD4" w:rsidR="005E69E6" w:rsidRDefault="005E69E6" w:rsidP="005A5AE2">
      <w:pPr>
        <w:pStyle w:val="Akapitzlist"/>
        <w:numPr>
          <w:ilvl w:val="2"/>
          <w:numId w:val="4"/>
        </w:numPr>
      </w:pPr>
      <w:r w:rsidRPr="005E69E6">
        <w:t>wobec którego prawomocnie orzeczono zakaz ubiegania się o zamówienia publiczne</w:t>
      </w:r>
      <w:r>
        <w:t>;</w:t>
      </w:r>
    </w:p>
    <w:p w14:paraId="7780FBE6" w14:textId="7DB366CF" w:rsidR="005E69E6" w:rsidRDefault="005E69E6" w:rsidP="005A5AE2">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67C13D9" w14:textId="71146029" w:rsidR="005E69E6" w:rsidRDefault="005E69E6" w:rsidP="005A5AE2">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3E49BE4" w14:textId="1570E2F6" w:rsidR="00383AA4" w:rsidRPr="003F2F2D" w:rsidRDefault="005E69E6" w:rsidP="005A5AE2">
      <w:pPr>
        <w:pStyle w:val="Akapitzlist"/>
        <w:numPr>
          <w:ilvl w:val="1"/>
          <w:numId w:val="4"/>
        </w:numPr>
      </w:pPr>
      <w:r w:rsidRPr="003F2F2D">
        <w:lastRenderedPageBreak/>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02D9C6D2" w14:textId="09F08E47" w:rsidR="00C4088F" w:rsidRDefault="00C4088F" w:rsidP="005A5AE2">
      <w:pPr>
        <w:pStyle w:val="Akapitzlist"/>
        <w:numPr>
          <w:ilvl w:val="0"/>
          <w:numId w:val="4"/>
        </w:numPr>
        <w:ind w:left="357" w:hanging="357"/>
      </w:pPr>
      <w:r>
        <w:t>Wykluczenie Wykonawcy następuje zgodnie z art. 111 Pzp.</w:t>
      </w:r>
    </w:p>
    <w:p w14:paraId="08C40CB1" w14:textId="20D52C90"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072ADD0C" w14:textId="63EFC393" w:rsidR="00C4088F" w:rsidRPr="00C4088F" w:rsidRDefault="00646E99" w:rsidP="005A5AE2">
      <w:pPr>
        <w:pStyle w:val="Default"/>
        <w:numPr>
          <w:ilvl w:val="0"/>
          <w:numId w:val="4"/>
        </w:numPr>
        <w:spacing w:line="276" w:lineRule="auto"/>
        <w:ind w:left="357" w:hanging="357"/>
        <w:jc w:val="both"/>
        <w:rPr>
          <w:b/>
          <w:color w:val="auto"/>
          <w:sz w:val="22"/>
          <w:szCs w:val="22"/>
          <w:lang w:val="x-none"/>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39B69365"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708400AF"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CD6333B"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6FBB04FE"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F65A1BB" w14:textId="5C420A6D" w:rsidR="008E4151" w:rsidRPr="00EA7297"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 xml:space="preserve"> Wyka</w:t>
      </w:r>
      <w:r w:rsidR="00AD1D91" w:rsidRPr="00956806">
        <w:rPr>
          <w:bCs/>
          <w:color w:val="auto"/>
          <w:sz w:val="22"/>
          <w:szCs w:val="22"/>
        </w:rPr>
        <w:t xml:space="preserve">z </w:t>
      </w:r>
      <w:r w:rsidR="00A66EED">
        <w:rPr>
          <w:bCs/>
          <w:color w:val="auto"/>
          <w:sz w:val="22"/>
          <w:szCs w:val="22"/>
        </w:rPr>
        <w:t>robót</w:t>
      </w:r>
      <w:r w:rsidR="00EA7297">
        <w:rPr>
          <w:bCs/>
          <w:color w:val="auto"/>
          <w:sz w:val="22"/>
          <w:szCs w:val="22"/>
        </w:rPr>
        <w:t xml:space="preserve"> </w:t>
      </w:r>
      <w:r w:rsidR="007549FE" w:rsidRPr="00956806">
        <w:rPr>
          <w:bCs/>
          <w:color w:val="auto"/>
          <w:sz w:val="22"/>
          <w:szCs w:val="22"/>
        </w:rPr>
        <w:t xml:space="preserve">(wzór stanowi </w:t>
      </w:r>
      <w:r w:rsidR="007549FE" w:rsidRPr="00956806">
        <w:rPr>
          <w:b/>
          <w:bCs/>
          <w:color w:val="auto"/>
          <w:sz w:val="22"/>
          <w:szCs w:val="22"/>
        </w:rPr>
        <w:t>z</w:t>
      </w:r>
      <w:r w:rsidR="00246028" w:rsidRPr="00956806">
        <w:rPr>
          <w:b/>
          <w:bCs/>
          <w:color w:val="auto"/>
          <w:sz w:val="22"/>
          <w:szCs w:val="22"/>
        </w:rPr>
        <w:t xml:space="preserve">ałącznik nr </w:t>
      </w:r>
      <w:r w:rsidR="00B77C7F">
        <w:rPr>
          <w:b/>
          <w:bCs/>
          <w:color w:val="auto"/>
          <w:sz w:val="22"/>
          <w:szCs w:val="22"/>
        </w:rPr>
        <w:t>9</w:t>
      </w:r>
      <w:r w:rsidR="007549FE" w:rsidRPr="00956806">
        <w:rPr>
          <w:b/>
          <w:bCs/>
          <w:color w:val="auto"/>
          <w:sz w:val="22"/>
          <w:szCs w:val="22"/>
        </w:rPr>
        <w:t xml:space="preserve"> do SWZ</w:t>
      </w:r>
      <w:r w:rsidR="007549FE" w:rsidRPr="00956806">
        <w:rPr>
          <w:bCs/>
          <w:color w:val="auto"/>
          <w:sz w:val="22"/>
          <w:szCs w:val="22"/>
        </w:rPr>
        <w:t>)</w:t>
      </w:r>
      <w:r w:rsidR="00AD1D91" w:rsidRPr="00956806">
        <w:rPr>
          <w:bCs/>
          <w:color w:val="auto"/>
          <w:sz w:val="22"/>
          <w:szCs w:val="22"/>
        </w:rPr>
        <w:t xml:space="preserve">, </w:t>
      </w:r>
      <w:bookmarkStart w:id="2" w:name="_Hlk65067381"/>
      <w:r w:rsidR="00AD1D91" w:rsidRPr="00956806">
        <w:rPr>
          <w:bCs/>
          <w:color w:val="auto"/>
          <w:sz w:val="22"/>
          <w:szCs w:val="22"/>
        </w:rPr>
        <w:t>o których mowa w Rozdziale</w:t>
      </w:r>
      <w:r w:rsidR="003B3746" w:rsidRPr="00956806">
        <w:rPr>
          <w:bCs/>
          <w:color w:val="auto"/>
          <w:sz w:val="22"/>
          <w:szCs w:val="22"/>
        </w:rPr>
        <w:t xml:space="preserve"> V pkt </w:t>
      </w:r>
      <w:r w:rsidR="00956806" w:rsidRPr="00956806">
        <w:rPr>
          <w:bCs/>
          <w:color w:val="auto"/>
          <w:sz w:val="22"/>
          <w:szCs w:val="22"/>
        </w:rPr>
        <w:t>2</w:t>
      </w:r>
      <w:r w:rsidR="003B3746" w:rsidRPr="00956806">
        <w:rPr>
          <w:bCs/>
          <w:color w:val="auto"/>
          <w:sz w:val="22"/>
          <w:szCs w:val="22"/>
        </w:rPr>
        <w:t>.</w:t>
      </w:r>
      <w:r w:rsidR="00956806" w:rsidRPr="00956806">
        <w:rPr>
          <w:bCs/>
          <w:color w:val="auto"/>
          <w:sz w:val="22"/>
          <w:szCs w:val="22"/>
        </w:rPr>
        <w:t>4</w:t>
      </w:r>
      <w:r w:rsidR="003B3746" w:rsidRPr="00956806">
        <w:rPr>
          <w:bCs/>
          <w:color w:val="auto"/>
          <w:sz w:val="22"/>
          <w:szCs w:val="22"/>
        </w:rPr>
        <w:t xml:space="preserve">.1, wykonywanych nie wcześniej niż w okresie </w:t>
      </w:r>
      <w:r w:rsidR="00A66EED">
        <w:rPr>
          <w:bCs/>
          <w:color w:val="auto"/>
          <w:sz w:val="22"/>
          <w:szCs w:val="22"/>
        </w:rPr>
        <w:t>5</w:t>
      </w:r>
      <w:r w:rsidR="003B3746" w:rsidRPr="00956806">
        <w:rPr>
          <w:bCs/>
          <w:color w:val="auto"/>
          <w:sz w:val="22"/>
          <w:szCs w:val="22"/>
        </w:rPr>
        <w:t xml:space="preserve"> lat przed upływem terminu składania ofert, a jeżeli okres prowadzenia działalności jest</w:t>
      </w:r>
      <w:r w:rsidR="00A66EED">
        <w:rPr>
          <w:bCs/>
          <w:color w:val="auto"/>
          <w:sz w:val="22"/>
          <w:szCs w:val="22"/>
        </w:rPr>
        <w:t xml:space="preserve"> krótszy- w tym okresie, wraz z </w:t>
      </w:r>
      <w:r w:rsidR="003B3746" w:rsidRPr="00956806">
        <w:rPr>
          <w:bCs/>
          <w:color w:val="auto"/>
          <w:sz w:val="22"/>
          <w:szCs w:val="22"/>
        </w:rPr>
        <w:t xml:space="preserve">podaniem ich wartości, przedmiotu, daty wykonania tj. daty uzyskania </w:t>
      </w:r>
      <w:r w:rsidR="00525A39" w:rsidRPr="00956806">
        <w:rPr>
          <w:bCs/>
          <w:color w:val="auto"/>
          <w:sz w:val="22"/>
          <w:szCs w:val="22"/>
        </w:rPr>
        <w:t>odbioru protokołu końcowego</w:t>
      </w:r>
      <w:r w:rsidR="003B3746" w:rsidRPr="00956806">
        <w:rPr>
          <w:bCs/>
          <w:color w:val="auto"/>
          <w:sz w:val="22"/>
          <w:szCs w:val="22"/>
        </w:rPr>
        <w:t xml:space="preserve"> </w:t>
      </w:r>
      <w:r w:rsidR="003B3746" w:rsidRPr="00956806">
        <w:rPr>
          <w:bCs/>
          <w:color w:val="auto"/>
          <w:sz w:val="22"/>
          <w:szCs w:val="22"/>
        </w:rPr>
        <w:lastRenderedPageBreak/>
        <w:t>i</w:t>
      </w:r>
      <w:r w:rsidR="00525A39" w:rsidRPr="00956806">
        <w:rPr>
          <w:bCs/>
          <w:color w:val="auto"/>
          <w:sz w:val="22"/>
          <w:szCs w:val="22"/>
        </w:rPr>
        <w:t> </w:t>
      </w:r>
      <w:r w:rsidR="003B3746" w:rsidRPr="00956806">
        <w:rPr>
          <w:bCs/>
          <w:color w:val="auto"/>
          <w:sz w:val="22"/>
          <w:szCs w:val="22"/>
        </w:rPr>
        <w:t xml:space="preserve">podmiotów, na rzecz których </w:t>
      </w:r>
      <w:r w:rsidR="00A66EED">
        <w:rPr>
          <w:bCs/>
          <w:color w:val="auto"/>
          <w:sz w:val="22"/>
          <w:szCs w:val="22"/>
        </w:rPr>
        <w:t>roboty</w:t>
      </w:r>
      <w:r w:rsidR="003B3746" w:rsidRPr="00956806">
        <w:rPr>
          <w:bCs/>
          <w:color w:val="auto"/>
          <w:sz w:val="22"/>
          <w:szCs w:val="22"/>
        </w:rPr>
        <w:t xml:space="preserve"> były wykonywane. </w:t>
      </w:r>
      <w:bookmarkEnd w:id="2"/>
      <w:r w:rsidR="003B3746" w:rsidRPr="00956806">
        <w:rPr>
          <w:bCs/>
          <w:color w:val="auto"/>
          <w:sz w:val="22"/>
          <w:szCs w:val="22"/>
        </w:rPr>
        <w:t xml:space="preserve">Do wykazu należy dołączyć dowody potwierdzające informacje zawarte w wykazie oraz określające czy </w:t>
      </w:r>
      <w:r w:rsidR="00A66EED">
        <w:rPr>
          <w:bCs/>
          <w:color w:val="auto"/>
          <w:sz w:val="22"/>
          <w:szCs w:val="22"/>
        </w:rPr>
        <w:t>roboty</w:t>
      </w:r>
      <w:r w:rsidR="003B3746" w:rsidRPr="00956806">
        <w:rPr>
          <w:bCs/>
          <w:color w:val="auto"/>
          <w:sz w:val="22"/>
          <w:szCs w:val="22"/>
        </w:rPr>
        <w:t xml:space="preserve"> zostały wykonane należycie, </w:t>
      </w:r>
      <w:r w:rsidR="001E20D5" w:rsidRPr="00956806">
        <w:rPr>
          <w:bCs/>
          <w:color w:val="auto"/>
          <w:sz w:val="22"/>
          <w:szCs w:val="22"/>
        </w:rPr>
        <w:t xml:space="preserve">przy czym dowodami, o których mowa są referencje bądź inne dokumenty sporządzone przez podmiot, na rzecz którego </w:t>
      </w:r>
      <w:r w:rsidR="00A66EED">
        <w:rPr>
          <w:bCs/>
          <w:color w:val="auto"/>
          <w:sz w:val="22"/>
          <w:szCs w:val="22"/>
        </w:rPr>
        <w:t>roboty</w:t>
      </w:r>
      <w:r w:rsidR="001E20D5" w:rsidRPr="00956806">
        <w:rPr>
          <w:bCs/>
          <w:color w:val="auto"/>
          <w:sz w:val="22"/>
          <w:szCs w:val="22"/>
        </w:rPr>
        <w:t xml:space="preserve"> były wykonywane, a jeżeli </w:t>
      </w:r>
      <w:r w:rsidR="008E4151" w:rsidRPr="00956806">
        <w:rPr>
          <w:bCs/>
          <w:color w:val="auto"/>
          <w:sz w:val="22"/>
          <w:szCs w:val="22"/>
        </w:rPr>
        <w:t>z</w:t>
      </w:r>
      <w:r w:rsidR="00A66EED">
        <w:rPr>
          <w:bCs/>
          <w:color w:val="auto"/>
          <w:sz w:val="22"/>
          <w:szCs w:val="22"/>
        </w:rPr>
        <w:t> </w:t>
      </w:r>
      <w:r w:rsidR="008E4151" w:rsidRPr="00956806">
        <w:rPr>
          <w:bCs/>
          <w:color w:val="auto"/>
          <w:sz w:val="22"/>
          <w:szCs w:val="22"/>
        </w:rPr>
        <w:t>uzasadnionej przyczyny o obiektywnym charakterze Wykonawca nie jest w stanie uzyskać tych dokumentów – oświadczenie Wykonawcy</w:t>
      </w:r>
      <w:r w:rsidR="00104101">
        <w:rPr>
          <w:bCs/>
          <w:color w:val="auto"/>
          <w:sz w:val="22"/>
          <w:szCs w:val="22"/>
        </w:rPr>
        <w:t>;</w:t>
      </w:r>
    </w:p>
    <w:p w14:paraId="6BDEBBB9" w14:textId="6C96D9C0" w:rsidR="00D64C89" w:rsidRPr="00A66EED" w:rsidRDefault="008E4151" w:rsidP="00A66EED">
      <w:pPr>
        <w:pStyle w:val="Default"/>
        <w:numPr>
          <w:ilvl w:val="1"/>
          <w:numId w:val="5"/>
        </w:numPr>
        <w:spacing w:line="276" w:lineRule="auto"/>
        <w:jc w:val="both"/>
        <w:rPr>
          <w:b/>
          <w:color w:val="auto"/>
          <w:sz w:val="22"/>
          <w:szCs w:val="22"/>
        </w:rPr>
      </w:pPr>
      <w:r w:rsidRPr="00956806">
        <w:rPr>
          <w:bCs/>
          <w:color w:val="auto"/>
          <w:sz w:val="22"/>
          <w:szCs w:val="22"/>
        </w:rPr>
        <w:t>Wykaz osób</w:t>
      </w:r>
      <w:r w:rsidR="007549FE" w:rsidRPr="00956806">
        <w:rPr>
          <w:bCs/>
          <w:color w:val="auto"/>
          <w:sz w:val="22"/>
          <w:szCs w:val="22"/>
        </w:rPr>
        <w:t xml:space="preserve"> (wzór stanowi </w:t>
      </w:r>
      <w:r w:rsidR="007549FE" w:rsidRPr="00956806">
        <w:rPr>
          <w:b/>
          <w:bCs/>
          <w:color w:val="auto"/>
          <w:sz w:val="22"/>
          <w:szCs w:val="22"/>
        </w:rPr>
        <w:t>z</w:t>
      </w:r>
      <w:r w:rsidR="00E57398" w:rsidRPr="00956806">
        <w:rPr>
          <w:b/>
          <w:bCs/>
          <w:color w:val="auto"/>
          <w:sz w:val="22"/>
          <w:szCs w:val="22"/>
        </w:rPr>
        <w:t xml:space="preserve">ałącznik nr </w:t>
      </w:r>
      <w:r w:rsidR="00B77C7F">
        <w:rPr>
          <w:b/>
          <w:bCs/>
          <w:color w:val="auto"/>
          <w:sz w:val="22"/>
          <w:szCs w:val="22"/>
        </w:rPr>
        <w:t>10</w:t>
      </w:r>
      <w:r w:rsidR="00E57398" w:rsidRPr="00956806">
        <w:rPr>
          <w:b/>
          <w:bCs/>
          <w:color w:val="auto"/>
          <w:sz w:val="22"/>
          <w:szCs w:val="22"/>
        </w:rPr>
        <w:t xml:space="preserve"> </w:t>
      </w:r>
      <w:r w:rsidR="007549FE" w:rsidRPr="00956806">
        <w:rPr>
          <w:b/>
          <w:bCs/>
          <w:color w:val="auto"/>
          <w:sz w:val="22"/>
          <w:szCs w:val="22"/>
        </w:rPr>
        <w:t>do SWZ</w:t>
      </w:r>
      <w:r w:rsidR="007549FE" w:rsidRPr="00956806">
        <w:rPr>
          <w:bCs/>
          <w:color w:val="auto"/>
          <w:sz w:val="22"/>
          <w:szCs w:val="22"/>
        </w:rPr>
        <w:t>)</w:t>
      </w:r>
      <w:r w:rsidRPr="00956806">
        <w:rPr>
          <w:bCs/>
          <w:color w:val="auto"/>
          <w:sz w:val="22"/>
          <w:szCs w:val="22"/>
        </w:rPr>
        <w:t>, 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3" w:name="_Hlk65068218"/>
      <w:r w:rsidRPr="00956806">
        <w:rPr>
          <w:bCs/>
          <w:color w:val="auto"/>
          <w:sz w:val="22"/>
          <w:szCs w:val="22"/>
        </w:rPr>
        <w:t xml:space="preserve">szczególności </w:t>
      </w:r>
      <w:r w:rsidR="00EB683F">
        <w:rPr>
          <w:bCs/>
          <w:color w:val="auto"/>
          <w:sz w:val="22"/>
          <w:szCs w:val="22"/>
        </w:rPr>
        <w:t>odpowiedzialnych za świadczenie</w:t>
      </w:r>
      <w:r w:rsidR="00BA5F25">
        <w:rPr>
          <w:bCs/>
          <w:color w:val="auto"/>
          <w:sz w:val="22"/>
          <w:szCs w:val="22"/>
        </w:rPr>
        <w:t xml:space="preserve"> </w:t>
      </w:r>
      <w:r w:rsidR="008B4AA5">
        <w:rPr>
          <w:bCs/>
          <w:color w:val="auto"/>
          <w:sz w:val="22"/>
          <w:szCs w:val="22"/>
        </w:rPr>
        <w:t>robót</w:t>
      </w:r>
      <w:r w:rsidRPr="00956806">
        <w:rPr>
          <w:bCs/>
          <w:color w:val="auto"/>
          <w:sz w:val="22"/>
          <w:szCs w:val="22"/>
        </w:rPr>
        <w:t>, spełniających warunki, o których mowa w Rozdziale V pkt 2.4.</w:t>
      </w:r>
      <w:r w:rsidR="00B21D6C">
        <w:rPr>
          <w:bCs/>
          <w:color w:val="auto"/>
          <w:sz w:val="22"/>
          <w:szCs w:val="22"/>
        </w:rPr>
        <w:t>2</w:t>
      </w:r>
      <w:r w:rsidR="00EB683F">
        <w:rPr>
          <w:bCs/>
          <w:color w:val="auto"/>
          <w:sz w:val="22"/>
          <w:szCs w:val="22"/>
        </w:rPr>
        <w:t>-2.4.6</w:t>
      </w:r>
      <w:r w:rsidRPr="00956806">
        <w:rPr>
          <w:bCs/>
          <w:color w:val="auto"/>
          <w:sz w:val="22"/>
          <w:szCs w:val="22"/>
        </w:rPr>
        <w:t xml:space="preserve">,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3"/>
      <w:r w:rsidR="00731D88">
        <w:rPr>
          <w:bCs/>
          <w:color w:val="auto"/>
          <w:sz w:val="22"/>
          <w:szCs w:val="22"/>
        </w:rPr>
        <w:t>.</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3604F1BA"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oświadczeniu, o którym mowa w art. 125 ust. 1 ustawy Pzp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r w:rsidRPr="00831C0E">
        <w:t>Pzp.</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0C2F50BA" w14:textId="26A8C869" w:rsidR="00182FEE" w:rsidRPr="00956806" w:rsidRDefault="00182FEE" w:rsidP="005A5AE2">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rsidR="00525A39">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C20B46">
        <w:t> </w:t>
      </w:r>
      <w:r w:rsidRPr="00182FEE">
        <w:t>dyspozycji niezbędnych zasobów na</w:t>
      </w:r>
      <w:r>
        <w:t xml:space="preserve"> potrzeby realizacji zamówienia. </w:t>
      </w:r>
      <w:r w:rsidRPr="00956806">
        <w:t xml:space="preserve">Wzór oświadczenia stanowi </w:t>
      </w:r>
      <w:r w:rsidRPr="00EB683F">
        <w:rPr>
          <w:b/>
        </w:rPr>
        <w:t xml:space="preserve">załącznik nr </w:t>
      </w:r>
      <w:r w:rsidR="00E57398" w:rsidRPr="00EB683F">
        <w:rPr>
          <w:b/>
        </w:rPr>
        <w:t>7</w:t>
      </w:r>
      <w:r w:rsidRPr="00EB683F">
        <w:rPr>
          <w:b/>
        </w:rPr>
        <w:t xml:space="preserve"> do SWZ</w:t>
      </w:r>
      <w:r w:rsidRPr="00956806">
        <w:t>.</w:t>
      </w:r>
      <w:r w:rsidR="009F4138" w:rsidRPr="00956806">
        <w:t xml:space="preserve"> Oświadczenie należy złożyć wraz z ofertą.</w:t>
      </w:r>
    </w:p>
    <w:p w14:paraId="16D15584" w14:textId="2D72BCD6" w:rsidR="009F4138" w:rsidRDefault="001E1255" w:rsidP="005A5AE2">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w:t>
      </w:r>
      <w:r w:rsidR="00525A39">
        <w:t>kładania ofert nie polegał on w </w:t>
      </w:r>
      <w:r>
        <w:t>danym zakresie na zdolnościach lub sytuacji podmiotów udostępniających zasoby.</w:t>
      </w:r>
    </w:p>
    <w:p w14:paraId="6EF76CA8" w14:textId="03C9269E" w:rsidR="001E1255" w:rsidRPr="00831C0E" w:rsidRDefault="001E1255" w:rsidP="005A5AE2">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 oświadczeniem na  niepodleganiu wykluczeniu, spełnianie warunków udziału w postępowaniu lub kryteriów selekcji, w zakresie, w jakim Wykonawca powołuje się na</w:t>
      </w:r>
      <w:r w:rsidR="00212C08">
        <w:t> </w:t>
      </w:r>
      <w:r>
        <w:t xml:space="preserve">jego zasoby. </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W zakresie nieuregulowanym ustawą Pzp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w:t>
      </w:r>
      <w:r w:rsidRPr="00831C0E">
        <w:lastRenderedPageBreak/>
        <w:t xml:space="preserve">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0C2E1878" w:rsidR="008B2F88" w:rsidRDefault="00720B3F" w:rsidP="008B2F88">
      <w:pPr>
        <w:pStyle w:val="Nagwek1"/>
      </w:pPr>
      <w:r>
        <w:t xml:space="preserve">ROZDZIAŁ </w:t>
      </w:r>
      <w:r w:rsidR="00C32D4D">
        <w:t>VIII</w:t>
      </w:r>
      <w:r w:rsidR="008B2F88">
        <w:t>:</w:t>
      </w:r>
    </w:p>
    <w:p w14:paraId="43F14C79" w14:textId="56BAA752" w:rsidR="008B2F88" w:rsidRPr="002B14B0" w:rsidRDefault="008B2F88" w:rsidP="002B14B0">
      <w:pPr>
        <w:pStyle w:val="Nagwek1"/>
        <w:rPr>
          <w:iCs/>
        </w:rPr>
      </w:pPr>
      <w:r>
        <w:t>INFORMACJE DLA WYKONAWCÓW WSPÓLNIE UBIEGAJĄCYCH SIĘ O</w:t>
      </w:r>
      <w:r w:rsidR="00440AA6">
        <w:t> </w:t>
      </w:r>
      <w:r>
        <w:t>UDZIELENIE ZAMÓWIENIA (SPÓŁKI CYWILNE/KONSORCJA)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2571C046" w14:textId="5F6D5F6D" w:rsidR="002D09AF" w:rsidRPr="00EB683F" w:rsidRDefault="002D09AF" w:rsidP="005A5AE2">
      <w:pPr>
        <w:pStyle w:val="Akapitzlist"/>
        <w:numPr>
          <w:ilvl w:val="0"/>
          <w:numId w:val="7"/>
        </w:numPr>
        <w:ind w:left="357" w:hanging="357"/>
      </w:pPr>
      <w:r w:rsidRPr="002D09AF">
        <w:t xml:space="preserve">Zamawiający, zgodnie z art. 117 ustawy Pzp, w stosunku do Wykonawców wspólnie ubiegających się o udzielenie zamówienia, w odniesieniu do  warunków dotyczących zdolności technicznej lub zawodowej, o których mowa w Rozdziale V pkt  2, dopuszcza łączne spełnianie warunków przez Wykonawców. W takim przypadku Wykonawcy dołączają do oferty oświadczenie, z którego wynika zakres </w:t>
      </w:r>
      <w:r w:rsidR="008B4AA5">
        <w:t>robót</w:t>
      </w:r>
      <w:r w:rsidRPr="002D09AF">
        <w:t xml:space="preserve"> wykonywanych przez poszczególnych Wykonawców, do realizacji których są wymagane warunki udziału w postępowaniu</w:t>
      </w:r>
      <w:r w:rsidR="00227424">
        <w:t xml:space="preserve">- wzór oświadczenia stanowi </w:t>
      </w:r>
      <w:r w:rsidR="00227424" w:rsidRPr="00EB683F">
        <w:rPr>
          <w:b/>
        </w:rPr>
        <w:t>załącznik nr</w:t>
      </w:r>
      <w:r w:rsidR="00AA321A" w:rsidRPr="00EB683F">
        <w:rPr>
          <w:b/>
        </w:rPr>
        <w:t xml:space="preserve"> </w:t>
      </w:r>
      <w:r w:rsidR="00402422">
        <w:rPr>
          <w:b/>
        </w:rPr>
        <w:t>9</w:t>
      </w:r>
      <w:r w:rsidR="00227424" w:rsidRPr="00EB683F">
        <w:rPr>
          <w:b/>
        </w:rPr>
        <w:t xml:space="preserve"> do SWZ</w:t>
      </w:r>
      <w:r w:rsidRPr="00EB683F">
        <w:t xml:space="preserve">. </w:t>
      </w:r>
    </w:p>
    <w:p w14:paraId="1804E2E7" w14:textId="58329328"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w:t>
      </w:r>
      <w:r w:rsidR="00C32D4D">
        <w:t>I</w:t>
      </w:r>
      <w:r>
        <w:t>I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27445A46" w:rsidR="00525A39" w:rsidRDefault="00696540" w:rsidP="000C55F0">
      <w:pPr>
        <w:pStyle w:val="Nagwek1"/>
      </w:pPr>
      <w:r>
        <w:t xml:space="preserve">ROZDZIAŁ </w:t>
      </w:r>
      <w:r w:rsidR="00C32D4D">
        <w:t>I</w:t>
      </w:r>
      <w:r w:rsidR="004979AF">
        <w:t>X:</w:t>
      </w:r>
    </w:p>
    <w:p w14:paraId="3F641CFE" w14:textId="05AFE110" w:rsidR="000C55F0" w:rsidRDefault="00525A39" w:rsidP="00EB683F">
      <w:pPr>
        <w:pStyle w:val="Nagwek1"/>
        <w:spacing w:after="120"/>
        <w:rPr>
          <w:i/>
          <w:iCs/>
        </w:rPr>
      </w:pPr>
      <w:r>
        <w:t>INFORMACJA DLA PODMIOTÓW ZAGRANICZNYCH</w:t>
      </w:r>
    </w:p>
    <w:p w14:paraId="53A8C79E" w14:textId="77777777" w:rsidR="00EB683F" w:rsidRPr="00EB683F" w:rsidRDefault="00EB683F" w:rsidP="00EB683F"/>
    <w:p w14:paraId="22759670" w14:textId="64FB837F" w:rsidR="00583D89" w:rsidRDefault="00583D89" w:rsidP="0080617C">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544F9015" w:rsidR="00583D89" w:rsidRDefault="00583D89" w:rsidP="0080617C">
      <w:pPr>
        <w:pStyle w:val="Akapitzlist"/>
        <w:numPr>
          <w:ilvl w:val="0"/>
          <w:numId w:val="21"/>
        </w:numPr>
        <w:ind w:left="357" w:hanging="357"/>
      </w:pPr>
      <w:r>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w:t>
      </w:r>
      <w:r w:rsidR="00C20B46">
        <w:t> </w:t>
      </w:r>
      <w:r w:rsidR="000925CC">
        <w:t>podobnej procedury przewidzianej w przepisach miejsca wszczęcia tej procedury.</w:t>
      </w:r>
    </w:p>
    <w:p w14:paraId="2E1CCD0C" w14:textId="49BAC328" w:rsidR="000925CC" w:rsidRDefault="000925CC" w:rsidP="0080617C">
      <w:pPr>
        <w:pStyle w:val="Akapitzlist"/>
        <w:numPr>
          <w:ilvl w:val="0"/>
          <w:numId w:val="21"/>
        </w:numPr>
        <w:ind w:left="357" w:hanging="357"/>
      </w:pPr>
      <w:r w:rsidRPr="000925CC">
        <w:lastRenderedPageBreak/>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80617C">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22CA5FE1" w14:textId="4EA1ADD1" w:rsidR="00525A39" w:rsidRPr="00415092" w:rsidRDefault="002D09AF" w:rsidP="0080617C">
      <w:pPr>
        <w:pStyle w:val="Akapitzlist"/>
        <w:numPr>
          <w:ilvl w:val="0"/>
          <w:numId w:val="21"/>
        </w:numPr>
        <w:ind w:left="357" w:hanging="357"/>
      </w:pPr>
      <w:r>
        <w:t>W przypadku spełnienia warunku udziału w postępowaniu dotyczącego potwierdzenia zdolności technicznej lub zawodowej, o których mowa w Rozdziale V pkt 2.4.</w:t>
      </w:r>
      <w:r w:rsidR="00B21D6C">
        <w:t>2</w:t>
      </w:r>
      <w:r w:rsidR="00EB683F">
        <w:t>-2.4.6.,</w:t>
      </w:r>
      <w:r w:rsidR="00731D88">
        <w:t xml:space="preserve"> </w:t>
      </w:r>
      <w:r>
        <w:t>Zamawiający dopuszcza równoważne kwalifikacje zdobyte w innych państwach, na</w:t>
      </w:r>
      <w:r w:rsidR="00C20B46">
        <w:t xml:space="preserve"> podstawie Ustawy z dnia 22 grudnia 2015 r. o</w:t>
      </w:r>
      <w:r>
        <w:t xml:space="preserve"> zasadach uznawania kwalifikacji zawodowych nabytych w państwach członkowskich Unii Europejskiej </w:t>
      </w:r>
      <w:r w:rsidRPr="00415092">
        <w:t>(Dz. U. z</w:t>
      </w:r>
      <w:r w:rsidR="00583D89" w:rsidRPr="00415092">
        <w:t> </w:t>
      </w:r>
      <w:r w:rsidRPr="00415092">
        <w:t>202</w:t>
      </w:r>
      <w:r w:rsidR="00285FD3">
        <w:t>1</w:t>
      </w:r>
      <w:r w:rsidRPr="00415092">
        <w:t xml:space="preserve"> r. poz. </w:t>
      </w:r>
      <w:r w:rsidR="00285FD3">
        <w:t>1646</w:t>
      </w:r>
      <w:r w:rsidRPr="00415092">
        <w:t>).</w:t>
      </w:r>
    </w:p>
    <w:p w14:paraId="45277D00" w14:textId="77B8826D"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0447F9C3" w:rsidR="00525A39" w:rsidRDefault="00525A39" w:rsidP="00525A39">
      <w:pPr>
        <w:pStyle w:val="Nagwek1"/>
      </w:pPr>
      <w:r>
        <w:t>ROZDZIAŁ X:</w:t>
      </w:r>
    </w:p>
    <w:p w14:paraId="788C1B91" w14:textId="37CE2785" w:rsidR="000C55F0" w:rsidRPr="001F3287" w:rsidRDefault="000C55F0" w:rsidP="001F3287">
      <w:pPr>
        <w:pStyle w:val="Nagwek1"/>
        <w:rPr>
          <w:iCs/>
        </w:rPr>
      </w:pPr>
      <w:r>
        <w:t>PODWYKONA</w:t>
      </w:r>
      <w:r w:rsidR="00FD5688">
        <w:t>W</w:t>
      </w:r>
      <w:r>
        <w:t>STWO</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3AB591E7" w14:textId="378D92FA" w:rsidR="00E87874" w:rsidRDefault="00E87874" w:rsidP="00E87874">
      <w:pPr>
        <w:pStyle w:val="Akapitzlist"/>
        <w:ind w:left="357" w:firstLine="0"/>
      </w:pPr>
    </w:p>
    <w:p w14:paraId="4D4C5F87" w14:textId="77777777" w:rsidR="00402422" w:rsidRDefault="00402422" w:rsidP="00E87874">
      <w:pPr>
        <w:pStyle w:val="Akapitzlist"/>
        <w:ind w:left="357" w:firstLine="0"/>
      </w:pPr>
    </w:p>
    <w:p w14:paraId="5AC0F4C2" w14:textId="67FD77F9" w:rsidR="000C55F0" w:rsidRDefault="000C55F0" w:rsidP="000C55F0">
      <w:pPr>
        <w:pStyle w:val="Nagwek1"/>
      </w:pPr>
      <w:r>
        <w:t>ROZDZIAŁ X</w:t>
      </w:r>
      <w:r w:rsidR="00963DAA">
        <w:t>I</w:t>
      </w:r>
      <w:r>
        <w:t>:</w:t>
      </w:r>
    </w:p>
    <w:p w14:paraId="1A2A7E54" w14:textId="6E0B9174"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Pzp, podmiotowe środki dowodowe, w tym oświadczenie, o którym mowa w art. 117 ust. 4 ustawy Pzp, oraz zobowiązanie podmiotu udostępniającego zasoby, o którym mowa w art. 118 ust. 3 ustawy Pzp, zwane dalej </w:t>
      </w:r>
      <w:r w:rsidRPr="00CA2B9F">
        <w:rPr>
          <w:bCs/>
        </w:rPr>
        <w:t>„zobowiązaniem podmiotu udostępniającego zasoby”,</w:t>
      </w:r>
      <w:r>
        <w:t xml:space="preserve"> przedmiotowe środki dowodowe, pełnomocnictwo, sporządza się w postaci elektronicznej, w formatach danych określonych </w:t>
      </w:r>
      <w:r>
        <w:lastRenderedPageBreak/>
        <w:t>w</w:t>
      </w:r>
      <w:r w:rsidR="004A3846">
        <w:t> </w:t>
      </w:r>
      <w:r>
        <w:t>przepisach wydanych na podstawie art. 18 ustawy z dnia 17 lutego 2005 r. o</w:t>
      </w:r>
      <w:r w:rsidR="00CA2B9F">
        <w:t> </w:t>
      </w:r>
      <w:r>
        <w:t>informatyzacji działalności podmiotów realizujących zadania publiczne, z</w:t>
      </w:r>
      <w:r w:rsidR="004A3846">
        <w:t> </w:t>
      </w:r>
      <w:r>
        <w:t>zastrzeżeniem formatów, o których mowa w art. 66 ust. 1 ustawy Pzp,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r>
        <w:t xml:space="preserve">Pzp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Podmiotowe środki dowodowe, w tym oświadczenie, o którym  mowa w art. 117 ust. 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lastRenderedPageBreak/>
        <w:t>W przypadku gdy podmiotowe środki dowodowe, w tym oświadczenie, o którym mowa w art. 117 ust. 4 ustawy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Pzp,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1B67059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01F07DBA" w:rsidR="00926CB0" w:rsidRDefault="00926CB0" w:rsidP="00926CB0">
      <w:pPr>
        <w:pStyle w:val="Nagwek1"/>
      </w:pPr>
      <w:r>
        <w:lastRenderedPageBreak/>
        <w:t>ROZDZIAŁ X</w:t>
      </w:r>
      <w:r w:rsidR="001F3287">
        <w:t>I</w:t>
      </w:r>
      <w:r w:rsidR="004C04A6">
        <w:t>I</w:t>
      </w:r>
      <w:r>
        <w:t>:</w:t>
      </w:r>
    </w:p>
    <w:p w14:paraId="0E8F2D7A" w14:textId="16A6822B" w:rsidR="00926CB0" w:rsidRPr="00AE51ED" w:rsidRDefault="00926CB0" w:rsidP="00AE51ED">
      <w:pPr>
        <w:pStyle w:val="Nagwek1"/>
        <w:rPr>
          <w:iCs/>
        </w:rPr>
      </w:pPr>
      <w:r>
        <w:t>INFORMACJA O SPOSOBIE KOMUNIKACJI ZAMAWIAJĄCEGO Z WYKONAWCAMI</w:t>
      </w:r>
    </w:p>
    <w:p w14:paraId="74E1932E" w14:textId="0CD842DA" w:rsidR="00926CB0" w:rsidRDefault="00926CB0" w:rsidP="00926CB0"/>
    <w:p w14:paraId="3E0960E0" w14:textId="3F4E5609" w:rsidR="00C20B46" w:rsidRDefault="002441C2" w:rsidP="00C20B46">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miniPortalu </w:t>
      </w:r>
      <w:hyperlink r:id="rId14" w:history="1">
        <w:r w:rsidRPr="00945A38">
          <w:rPr>
            <w:rStyle w:val="Hipercze"/>
          </w:rPr>
          <w:t>https://miniPortal.uzp.gov.pl</w:t>
        </w:r>
      </w:hyperlink>
      <w:r>
        <w:t xml:space="preserve"> </w:t>
      </w:r>
      <w:r w:rsidRPr="002441C2">
        <w:t xml:space="preserve">, ePUAP (Elektroniczna Skrzynka Podawcza – nazwa – Urząd </w:t>
      </w:r>
      <w:r>
        <w:t>Gminy w Rzeczycy</w:t>
      </w:r>
      <w:r w:rsidRPr="002441C2">
        <w:t xml:space="preserve">) </w:t>
      </w:r>
      <w:hyperlink r:id="rId15" w:history="1">
        <w:r w:rsidRPr="00945A38">
          <w:rPr>
            <w:rStyle w:val="Hipercze"/>
          </w:rPr>
          <w:t>https://epuap.gov.pl/wps/portal</w:t>
        </w:r>
      </w:hyperlink>
      <w:r>
        <w:t xml:space="preserve"> </w:t>
      </w:r>
      <w:r w:rsidRPr="002441C2">
        <w:t xml:space="preserve">oraz poczty elektronicznej e-mail: </w:t>
      </w:r>
      <w:hyperlink r:id="rId16" w:history="1">
        <w:r w:rsidR="00293CF2" w:rsidRPr="00D95238">
          <w:rPr>
            <w:rStyle w:val="Hipercze"/>
          </w:rPr>
          <w:t>j.anteczek@rzeczyca.pl</w:t>
        </w:r>
      </w:hyperlink>
      <w:r w:rsidR="00955F1D">
        <w:t xml:space="preserve"> lub</w:t>
      </w:r>
      <w:r w:rsidR="00D132C3">
        <w:t xml:space="preserve"> </w:t>
      </w:r>
      <w:hyperlink r:id="rId17" w:history="1">
        <w:r w:rsidR="00D132C3" w:rsidRPr="00D95238">
          <w:rPr>
            <w:rStyle w:val="Hipercze"/>
          </w:rPr>
          <w:t>a.wieczorek@rzeczyca.pl</w:t>
        </w:r>
      </w:hyperlink>
      <w:r w:rsidR="00D132C3">
        <w:t xml:space="preserve"> lub</w:t>
      </w:r>
      <w:r w:rsidR="00955F1D">
        <w:t xml:space="preserve"> </w:t>
      </w:r>
      <w:hyperlink r:id="rId18" w:history="1">
        <w:r w:rsidRPr="00945A38">
          <w:rPr>
            <w:rStyle w:val="Hipercze"/>
          </w:rPr>
          <w:t>ug@rzeczyca.pl</w:t>
        </w:r>
      </w:hyperlink>
      <w:r w:rsidRPr="002441C2">
        <w:t>.</w:t>
      </w:r>
      <w:r w:rsidR="00BC2400">
        <w:t xml:space="preserve"> </w:t>
      </w:r>
      <w:r w:rsidR="00C20B46" w:rsidRPr="00FB690B">
        <w:rPr>
          <w:spacing w:val="3"/>
        </w:rPr>
        <w:t xml:space="preserve">We </w:t>
      </w:r>
      <w:r w:rsidR="00C20B46">
        <w:t>wszelkiej korespondencji związanej z niniejszym postępowaniem Zamawiający i Wykonawcy posługują się numerem postępowania lub numerem ID</w:t>
      </w:r>
      <w:r w:rsidR="00C20B46" w:rsidRPr="00FB690B">
        <w:rPr>
          <w:spacing w:val="-5"/>
        </w:rPr>
        <w:t xml:space="preserve"> </w:t>
      </w:r>
      <w:r w:rsidR="00C20B46">
        <w:t>postępowania.</w:t>
      </w:r>
    </w:p>
    <w:p w14:paraId="33CBE55A" w14:textId="08D64DB1" w:rsidR="002441C2" w:rsidRDefault="002441C2" w:rsidP="00711107">
      <w:pPr>
        <w:pStyle w:val="Akapitzlist"/>
        <w:widowControl w:val="0"/>
        <w:numPr>
          <w:ilvl w:val="0"/>
          <w:numId w:val="9"/>
        </w:numPr>
        <w:tabs>
          <w:tab w:val="left" w:pos="1133"/>
        </w:tabs>
        <w:autoSpaceDE w:val="0"/>
        <w:autoSpaceDN w:val="0"/>
        <w:spacing w:before="116" w:line="276" w:lineRule="auto"/>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7A237FEB" w14:textId="374F6E49" w:rsidR="00964A33" w:rsidRDefault="007E719E" w:rsidP="007E719E">
      <w:pPr>
        <w:ind w:firstLine="0"/>
      </w:pPr>
      <w:r>
        <w:t xml:space="preserve">- </w:t>
      </w:r>
      <w:r w:rsidR="00293CF2">
        <w:t>Joanna Anteczek</w:t>
      </w:r>
      <w:r>
        <w:t xml:space="preserve"> – e-mail: </w:t>
      </w:r>
      <w:r w:rsidR="00293CF2">
        <w:t>j</w:t>
      </w:r>
      <w:r>
        <w:t>.</w:t>
      </w:r>
      <w:r w:rsidR="00293CF2">
        <w:t>anteczek</w:t>
      </w:r>
      <w:r>
        <w:t>@rzeczyca.pl - w zakresie procedury</w:t>
      </w:r>
      <w:r w:rsidR="00964A33">
        <w:t>;</w:t>
      </w:r>
    </w:p>
    <w:p w14:paraId="3C738218" w14:textId="51F1E2F9" w:rsidR="007E719E" w:rsidRDefault="00964A33" w:rsidP="007E719E">
      <w:pPr>
        <w:ind w:firstLine="0"/>
      </w:pPr>
      <w:r>
        <w:t xml:space="preserve">- Agata Wieczorek- e-mail: </w:t>
      </w:r>
      <w:r w:rsidRPr="00964A33">
        <w:t>a.wieczorek@rzeczyca.pl</w:t>
      </w:r>
      <w:r>
        <w:t xml:space="preserve"> – w zakresie procedury</w:t>
      </w:r>
      <w:r w:rsidR="007E719E">
        <w:t>;</w:t>
      </w:r>
    </w:p>
    <w:p w14:paraId="56F807B8" w14:textId="56063861" w:rsidR="007E719E" w:rsidRPr="002441C2" w:rsidRDefault="007E719E" w:rsidP="007E719E">
      <w:pPr>
        <w:pStyle w:val="Akapitzlist"/>
        <w:ind w:left="357" w:firstLine="0"/>
      </w:pPr>
      <w:r>
        <w:t xml:space="preserve">- </w:t>
      </w:r>
      <w:r w:rsidR="001F3287">
        <w:t>Paweł Goleń</w:t>
      </w:r>
      <w:r>
        <w:t xml:space="preserve"> – e-mail: </w:t>
      </w:r>
      <w:r w:rsidR="00797B6E">
        <w:t>p.</w:t>
      </w:r>
      <w:r w:rsidR="001F3287">
        <w:t>golen</w:t>
      </w:r>
      <w:r>
        <w:t>@rzeczyca.pl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0213FC20"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w:t>
      </w:r>
      <w:r w:rsidR="00AE51ED">
        <w:t>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ePUAP. Wykonawca posiadający konto na ePUAP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Wymagania techniczne związane z korzystaniem z miniPortalu:</w:t>
      </w:r>
    </w:p>
    <w:p w14:paraId="1F3FFA48" w14:textId="2708ED3E"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53AABF20" w14:textId="2650E3AF" w:rsidR="004268A6" w:rsidRDefault="004268A6" w:rsidP="005A5AE2">
      <w:pPr>
        <w:pStyle w:val="Akapitzlist"/>
        <w:numPr>
          <w:ilvl w:val="1"/>
          <w:numId w:val="9"/>
        </w:numPr>
        <w:ind w:left="828" w:hanging="471"/>
      </w:pPr>
      <w:r>
        <w:lastRenderedPageBreak/>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6A5231FE"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1861D429" w14:textId="77777777" w:rsidR="00DA55DC" w:rsidRDefault="004268A6" w:rsidP="005A5AE2">
      <w:pPr>
        <w:pStyle w:val="Akapitzlist"/>
        <w:numPr>
          <w:ilvl w:val="2"/>
          <w:numId w:val="9"/>
        </w:numPr>
      </w:pPr>
      <w:r>
        <w:t xml:space="preserve">Integracja z systemem ePUAP jest wykonana z wykorzystaniem standardowego mechanizmu ePUAP.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Microsoft Internet Explorer od wersji 11.0;</w:t>
      </w:r>
    </w:p>
    <w:p w14:paraId="5A56D46F" w14:textId="77777777" w:rsidR="00DA55DC" w:rsidRDefault="00DA55DC" w:rsidP="005A5AE2">
      <w:pPr>
        <w:pStyle w:val="Akapitzlist"/>
        <w:numPr>
          <w:ilvl w:val="2"/>
          <w:numId w:val="9"/>
        </w:numPr>
        <w:rPr>
          <w:lang w:val="en-US"/>
        </w:rPr>
      </w:pPr>
      <w:r>
        <w:rPr>
          <w:lang w:val="en-US"/>
        </w:rPr>
        <w:t>Mozilla Firefox od wersji 15;</w:t>
      </w:r>
    </w:p>
    <w:p w14:paraId="6E5B5640" w14:textId="77777777" w:rsidR="00DA55DC" w:rsidRDefault="00DA55DC" w:rsidP="005A5AE2">
      <w:pPr>
        <w:pStyle w:val="Akapitzlist"/>
        <w:numPr>
          <w:ilvl w:val="2"/>
          <w:numId w:val="9"/>
        </w:numPr>
        <w:rPr>
          <w:lang w:val="en-US"/>
        </w:rPr>
      </w:pPr>
      <w:r>
        <w:rPr>
          <w:lang w:val="en-US"/>
        </w:rPr>
        <w:t>Google Chrome od wersji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ymagania techniczne i organizacyjne wysyłania i odbierania dokumentów elektronicznych, elektronicznych kopii dokumentów i oświadczeń oraz informacji przekazywanych przy ich użyciu zostały opisane w Regulaminie korzystania z systemu miniPortal</w:t>
      </w:r>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(ePUAP)</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Za datę przekazania oferty, wniosków, zawiadomień, dokumentów elektronicznych, oświadczeń lub elektronicznych kopii dokumentów lub oświadczeń oraz innych informacji przyjmuje się datę ich przekazania na ePUAP.</w:t>
      </w:r>
    </w:p>
    <w:p w14:paraId="46DF53A8" w14:textId="65C07E4E"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miniPortalu oraz stanowi </w:t>
      </w:r>
      <w:r w:rsidRPr="000149D4">
        <w:rPr>
          <w:b/>
        </w:rPr>
        <w:t xml:space="preserve">Załącznik nr </w:t>
      </w:r>
      <w:r w:rsidR="00731D88">
        <w:rPr>
          <w:b/>
        </w:rPr>
        <w:t>2</w:t>
      </w:r>
      <w:r w:rsidR="00AB5A8D">
        <w:rPr>
          <w:b/>
        </w:rPr>
        <w:t>4</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dostępnego na ePUAP i udostępnionego również na miniPortalu.</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19">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formularzu oferty Wykonawca zobowiązany jest podać adres skrzynki ePUAP,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ePUAP.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w:t>
      </w:r>
      <w:r>
        <w:lastRenderedPageBreak/>
        <w:t>elektronicznym lub podpisem zaufanym lub podpisem osobistym. Sposób złożenia oferty w tym zaszyf</w:t>
      </w:r>
      <w:r w:rsidR="00AF7A33">
        <w:t>rowania oferty opisany został w </w:t>
      </w:r>
      <w:r w:rsidRPr="00FB690B">
        <w:rPr>
          <w:b/>
          <w:bCs/>
        </w:rPr>
        <w:t>Instrukcji użytkowania</w:t>
      </w:r>
      <w:r>
        <w:t xml:space="preserve"> systemu miniPortal.</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ePUAP i udostępnionych również na miniPortalu.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miniPortalu.</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53BC09E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ormularza dostępnego na ePUAP</w:t>
      </w:r>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oraz udostępnionego przez miniPortal (Formularz do komunikacji)</w:t>
      </w:r>
      <w:r w:rsidRPr="00FB690B">
        <w:rPr>
          <w:b/>
          <w:i/>
        </w:rPr>
        <w:t>.</w:t>
      </w:r>
    </w:p>
    <w:p w14:paraId="7CD6C21A" w14:textId="71688B47" w:rsidR="00135110" w:rsidRPr="009D23C5" w:rsidRDefault="009D23C5" w:rsidP="009D23C5">
      <w:pPr>
        <w:pStyle w:val="Akapitzlist"/>
        <w:widowControl w:val="0"/>
        <w:numPr>
          <w:ilvl w:val="0"/>
          <w:numId w:val="9"/>
        </w:numPr>
        <w:tabs>
          <w:tab w:val="left" w:pos="1133"/>
        </w:tabs>
        <w:autoSpaceDE w:val="0"/>
        <w:autoSpaceDN w:val="0"/>
        <w:spacing w:before="116" w:line="276" w:lineRule="auto"/>
        <w:ind w:left="357" w:hanging="357"/>
      </w:pPr>
      <w:r w:rsidRPr="009D23C5">
        <w:t>Zamawiający dopuszcza komunikację za pośrednictwem poczty elektronicznej, przy czym Zamawiający komunikować się z Wykonawcami za pomocą poczty elektronicznej adres e-mail:</w:t>
      </w:r>
      <w:r w:rsidRPr="009D23C5">
        <w:rPr>
          <w:color w:val="0000FF"/>
        </w:rPr>
        <w:t xml:space="preserve"> </w:t>
      </w:r>
      <w:hyperlink r:id="rId20" w:history="1">
        <w:r w:rsidRPr="009D23C5">
          <w:rPr>
            <w:rStyle w:val="Hipercze"/>
          </w:rPr>
          <w:t>ug@rzeczyca.pl</w:t>
        </w:r>
      </w:hyperlink>
      <w:r w:rsidRPr="009D23C5">
        <w:rPr>
          <w:rStyle w:val="Hipercze"/>
          <w:u w:val="none"/>
        </w:rPr>
        <w:t xml:space="preserve"> </w:t>
      </w:r>
      <w:r w:rsidRPr="009D23C5">
        <w:rPr>
          <w:rStyle w:val="Hipercze"/>
          <w:color w:val="auto"/>
          <w:u w:val="none"/>
        </w:rPr>
        <w:t>lub</w:t>
      </w:r>
      <w:r w:rsidRPr="009D23C5">
        <w:rPr>
          <w:rStyle w:val="Hipercze"/>
          <w:u w:val="none"/>
        </w:rPr>
        <w:t xml:space="preserve"> </w:t>
      </w:r>
      <w:hyperlink r:id="rId21" w:history="1">
        <w:r w:rsidR="00293CF2" w:rsidRPr="00D95238">
          <w:rPr>
            <w:rStyle w:val="Hipercze"/>
          </w:rPr>
          <w:t>j.anteczek@rzeczyca.pl</w:t>
        </w:r>
      </w:hyperlink>
      <w:r w:rsidR="00293CF2">
        <w:rPr>
          <w:rStyle w:val="Hipercze"/>
          <w:u w:val="none"/>
        </w:rPr>
        <w:t xml:space="preserve"> </w:t>
      </w:r>
      <w:r w:rsidR="00293CF2" w:rsidRPr="00293CF2">
        <w:rPr>
          <w:rStyle w:val="Hipercze"/>
          <w:color w:val="auto"/>
          <w:u w:val="none"/>
        </w:rPr>
        <w:t>lub</w:t>
      </w:r>
      <w:r w:rsidR="00293CF2">
        <w:rPr>
          <w:rStyle w:val="Hipercze"/>
          <w:u w:val="none"/>
        </w:rPr>
        <w:t xml:space="preserve"> </w:t>
      </w:r>
      <w:hyperlink r:id="rId22" w:history="1">
        <w:r w:rsidRPr="009D23C5">
          <w:rPr>
            <w:rStyle w:val="Hipercze"/>
          </w:rPr>
          <w:t>a.wieczorek@rzeczyca.pl</w:t>
        </w:r>
      </w:hyperlink>
      <w:r w:rsidRPr="009D23C5">
        <w:rPr>
          <w:rStyle w:val="Hipercze"/>
          <w:color w:val="auto"/>
          <w:u w:val="none"/>
        </w:rPr>
        <w:t>.</w:t>
      </w:r>
      <w:hyperlink r:id="rId23"/>
    </w:p>
    <w:p w14:paraId="73358710" w14:textId="4CF2154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356A6A13"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009D23C5">
        <w:rPr>
          <w:spacing w:val="-2"/>
        </w:rPr>
        <w:t> </w:t>
      </w:r>
      <w:r w:rsidRPr="005C4010">
        <w:t>2452)</w:t>
      </w:r>
      <w:r w:rsidR="00135110" w:rsidRPr="005C4010">
        <w:t>;</w:t>
      </w:r>
    </w:p>
    <w:p w14:paraId="13F26A74" w14:textId="1DBB67C5"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 xml:space="preserve">sprawie podmiotowych środków dowodowych oraz innych dokumentów lub oświadczeń jakich może żądać zamawiający od wykonawcy (Dz. U. </w:t>
      </w:r>
      <w:r w:rsidR="00C32D4D">
        <w:t xml:space="preserve">2020 r. </w:t>
      </w:r>
      <w:r w:rsidRPr="005C4010">
        <w:t>poz.</w:t>
      </w:r>
      <w:r w:rsidRPr="005C4010">
        <w:rPr>
          <w:spacing w:val="4"/>
        </w:rPr>
        <w:t xml:space="preserve"> </w:t>
      </w:r>
      <w:r w:rsidRPr="005C4010">
        <w:t>2415)</w:t>
      </w:r>
      <w:r w:rsidR="005C3C03" w:rsidRPr="005C4010">
        <w:t>;</w:t>
      </w:r>
    </w:p>
    <w:p w14:paraId="5BECC01F" w14:textId="411AB10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421753F8" w14:textId="23598B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xml:space="preserve">, zawiadomienia oraz informacje przy użyciu środków komunikacji </w:t>
      </w:r>
      <w:r>
        <w:lastRenderedPageBreak/>
        <w:t>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3F61EA8B" w:rsidR="00542BEE" w:rsidRDefault="00542BEE" w:rsidP="00542BEE">
      <w:pPr>
        <w:pStyle w:val="Nagwek1"/>
      </w:pPr>
      <w:r>
        <w:t>ROZDZIAŁ X</w:t>
      </w:r>
      <w:r w:rsidR="00D46D80">
        <w:t>I</w:t>
      </w:r>
      <w:r w:rsidR="00C32D4D">
        <w:t>II</w:t>
      </w:r>
      <w:r>
        <w:t>:</w:t>
      </w:r>
    </w:p>
    <w:p w14:paraId="7E8DB64F" w14:textId="3FD09D87" w:rsidR="00542BEE" w:rsidRDefault="00542BEE" w:rsidP="00542BEE">
      <w:pPr>
        <w:pStyle w:val="Nagwek1"/>
      </w:pPr>
      <w:r w:rsidRPr="00542BEE">
        <w:t>OPIS SPOSOBU PRZYGOTOWANIA OFERTY</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495B2C4E" w:rsidR="007E59FA" w:rsidRDefault="004F4A80" w:rsidP="005A5AE2">
      <w:pPr>
        <w:pStyle w:val="Akapitzlist"/>
        <w:numPr>
          <w:ilvl w:val="0"/>
          <w:numId w:val="10"/>
        </w:numPr>
        <w:ind w:left="357" w:hanging="357"/>
      </w:pPr>
      <w:r>
        <w:t>Treść ofert powinna być zgodną z treścią SWZ</w:t>
      </w:r>
      <w:r w:rsidR="009D23C5">
        <w:t xml:space="preserve"> oraz załącznikami do SWZ</w:t>
      </w:r>
      <w:r>
        <w:t>.</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16EBE0F2" w14:textId="3AF913F5" w:rsidR="00AE51ED" w:rsidRDefault="00542BEE" w:rsidP="00AE51ED">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57B1EE1E" w14:textId="74701658"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 xml:space="preserve"> ust. 1 SWZ</w:t>
      </w:r>
      <w:r>
        <w:t>;</w:t>
      </w:r>
    </w:p>
    <w:p w14:paraId="7188B674" w14:textId="49BF801B" w:rsidR="00E6339F" w:rsidRDefault="00E6339F" w:rsidP="005A5AE2">
      <w:pPr>
        <w:pStyle w:val="Akapitzlist"/>
        <w:numPr>
          <w:ilvl w:val="1"/>
          <w:numId w:val="10"/>
        </w:numPr>
      </w:pPr>
      <w:r>
        <w:t>Oświadczenie o udziale Podwykonawców (jeżeli dotyczy)</w:t>
      </w:r>
      <w:r w:rsidR="009D23C5">
        <w:t>;</w:t>
      </w:r>
    </w:p>
    <w:p w14:paraId="7378EB94" w14:textId="4D87E5D3" w:rsidR="00E6339F" w:rsidRDefault="00E6339F" w:rsidP="005A5AE2">
      <w:pPr>
        <w:pStyle w:val="Akapitzlist"/>
        <w:numPr>
          <w:ilvl w:val="1"/>
          <w:numId w:val="10"/>
        </w:numPr>
      </w:pPr>
      <w:r>
        <w:t>Zobowiązanie podmiotu trzeciego do oddania swego zasobu na potrzeby Wykonawcy składającego ofertę (jeżeli dotyczy);</w:t>
      </w:r>
    </w:p>
    <w:p w14:paraId="2C184283" w14:textId="7EC296D4" w:rsidR="00E6339F" w:rsidRDefault="00E6339F" w:rsidP="005A5AE2">
      <w:pPr>
        <w:pStyle w:val="Akapitzlist"/>
        <w:numPr>
          <w:ilvl w:val="1"/>
          <w:numId w:val="10"/>
        </w:numPr>
      </w:pPr>
      <w:r>
        <w:t>Dokumenty, z których wynika prawo do podpisania oferty, odpowiednie pełnomocnictwa (jeżeli dotyczy);</w:t>
      </w:r>
    </w:p>
    <w:p w14:paraId="2ECFC571" w14:textId="13A9A5FD" w:rsidR="00E6339F" w:rsidRDefault="00510C0F" w:rsidP="005A5AE2">
      <w:pPr>
        <w:pStyle w:val="Akapitzlist"/>
        <w:numPr>
          <w:ilvl w:val="1"/>
          <w:numId w:val="10"/>
        </w:numPr>
      </w:pPr>
      <w:r>
        <w:t>O</w:t>
      </w:r>
      <w:r w:rsidRPr="002D09AF">
        <w:t xml:space="preserve">świadczenie, z którego wynika zakres </w:t>
      </w:r>
      <w:r>
        <w:t>robót</w:t>
      </w:r>
      <w:r w:rsidR="009D23C5">
        <w:t xml:space="preserve"> </w:t>
      </w:r>
      <w:r w:rsidRPr="002D09AF">
        <w:t>wykonywanych przez poszczególnych Wykonawców, do realizacji któryc</w:t>
      </w:r>
      <w:r w:rsidR="009D23C5">
        <w:t>h są wymagane warunki udziału w </w:t>
      </w:r>
      <w:r w:rsidRPr="002D09AF">
        <w:t>postępowaniu</w:t>
      </w:r>
      <w:r>
        <w:t xml:space="preserve"> (jeżeli dotyczy);</w:t>
      </w:r>
    </w:p>
    <w:p w14:paraId="7DB0A8F1" w14:textId="4479FE70" w:rsidR="00510C0F" w:rsidRDefault="00510C0F" w:rsidP="00AB5A8D">
      <w:pPr>
        <w:pStyle w:val="Akapitzlist"/>
        <w:numPr>
          <w:ilvl w:val="1"/>
          <w:numId w:val="10"/>
        </w:numPr>
      </w:pPr>
      <w:r>
        <w:t>Potwierdzenie wpłaty wadium;</w:t>
      </w:r>
    </w:p>
    <w:p w14:paraId="7C2A1A49" w14:textId="39B29923" w:rsidR="009D23C5" w:rsidRDefault="009D23C5" w:rsidP="005A5AE2">
      <w:pPr>
        <w:pStyle w:val="Akapitzlist"/>
        <w:numPr>
          <w:ilvl w:val="1"/>
          <w:numId w:val="10"/>
        </w:numPr>
      </w:pPr>
      <w:r>
        <w:t xml:space="preserve">Kosztorys ofertowy na podstawie przedmiaru robót stanowiący </w:t>
      </w:r>
      <w:r w:rsidRPr="009D23C5">
        <w:rPr>
          <w:b/>
        </w:rPr>
        <w:t>załącznik nr 1</w:t>
      </w:r>
      <w:r w:rsidR="00731D88">
        <w:rPr>
          <w:b/>
        </w:rPr>
        <w:t>1</w:t>
      </w:r>
      <w:r w:rsidRPr="009D23C5">
        <w:rPr>
          <w:b/>
        </w:rPr>
        <w:t xml:space="preserve"> do SWZ</w:t>
      </w:r>
      <w:r w:rsidR="00731D88">
        <w:t>.</w:t>
      </w:r>
    </w:p>
    <w:p w14:paraId="0C2A4E62" w14:textId="218BDC4D"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ePUAP (Elektronicznej Skrzynki Podawczej – nazwa – Urząd </w:t>
      </w:r>
      <w:r>
        <w:t>Gminy w Rzeczycy</w:t>
      </w:r>
      <w:r w:rsidRPr="00C63D66">
        <w:t>) i udostępnionego również na miniPortalu.  W formularzu oferty Wykonawca jest zobowiązany podać adres skrzynki ePUAP, na którym prowadzona będzie korespondencja związana z postępowaniem.</w:t>
      </w:r>
    </w:p>
    <w:p w14:paraId="02364DF0" w14:textId="1B3AB8D6" w:rsidR="00C63D66" w:rsidRPr="00D46D80" w:rsidRDefault="00D46D80" w:rsidP="00D46D80">
      <w:pPr>
        <w:pStyle w:val="Akapitzlist"/>
        <w:numPr>
          <w:ilvl w:val="0"/>
          <w:numId w:val="10"/>
        </w:numPr>
        <w:ind w:left="357" w:hanging="357"/>
        <w:rPr>
          <w:b/>
          <w:bCs/>
        </w:rPr>
      </w:pPr>
      <w:r w:rsidRPr="00B15136">
        <w:rPr>
          <w:b/>
          <w:bCs/>
        </w:rPr>
        <w:t>Wykonawca przygotuje elektroniczną ofertę, podpisuje ją kwalifikowanym podpisem elektronicznym lub podpisem zaufanym lub podpisem osobistym, następnie szyfruje ofertę i</w:t>
      </w:r>
      <w:r>
        <w:rPr>
          <w:b/>
          <w:bCs/>
        </w:rPr>
        <w:t> </w:t>
      </w:r>
      <w:r w:rsidRPr="00B15136">
        <w:rPr>
          <w:b/>
          <w:bCs/>
        </w:rPr>
        <w:t>wysyła ją do Zamawiającego za pośrednictwem dedykowanych formularzy dostępnych na platformie ePUAP (Elektronicznej Skrzynki Podawczej – nazwa – Urząd Gminy w</w:t>
      </w:r>
      <w:r w:rsidR="0009524D">
        <w:rPr>
          <w:b/>
          <w:bCs/>
        </w:rPr>
        <w:t> </w:t>
      </w:r>
      <w:r w:rsidRPr="00B15136">
        <w:rPr>
          <w:b/>
          <w:bCs/>
        </w:rPr>
        <w:t>Rzeczycy).</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lastRenderedPageBreak/>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4"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5"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078636D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w:t>
      </w:r>
      <w:r w:rsidR="0009524D">
        <w:t> </w:t>
      </w:r>
      <w:r w:rsidRPr="002A50DA">
        <w:t>notariacie</w:t>
      </w:r>
      <w:r w:rsidR="0009524D">
        <w:t xml:space="preserve"> (Dz.U. z 202</w:t>
      </w:r>
      <w:r w:rsidR="005E7ABD">
        <w:t>0</w:t>
      </w:r>
      <w:r w:rsidR="0009524D">
        <w:t xml:space="preserve"> r. poz. 1192 z późn.</w:t>
      </w:r>
      <w:r w:rsidR="00D46D80">
        <w:t xml:space="preserv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153CE0BD"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w:t>
      </w:r>
      <w:r w:rsidR="0009524D">
        <w:t> </w:t>
      </w:r>
      <w:r>
        <w:t>reprezentowania Wykonawców w postępowaniu albo reprezentowania w postępowaniu i</w:t>
      </w:r>
      <w:r w:rsidR="0009524D">
        <w:t> </w:t>
      </w:r>
      <w:r>
        <w:t>zawarcia</w:t>
      </w:r>
      <w:r>
        <w:rPr>
          <w:spacing w:val="-5"/>
        </w:rPr>
        <w:t xml:space="preserve"> </w:t>
      </w:r>
      <w:r>
        <w:t>umowy</w:t>
      </w:r>
    </w:p>
    <w:p w14:paraId="08831273" w14:textId="50917D3B"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Wykonawca powinien nie później niż w</w:t>
      </w:r>
      <w:r w:rsidR="00D46D80">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Pzp,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 xml:space="preserve">W przypadku przekazywania przez Wykonawcę dokumentu elektronicznego w formacie poddającym dane kompresji, opatrzenie pliku zawierającego skompresowane dane kwalifikowanym </w:t>
      </w:r>
      <w:r w:rsidRPr="002317F2">
        <w:lastRenderedPageBreak/>
        <w:t>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r>
        <w:t>ePUAP (Elektronicznej Skrzynki Podawczej – nazwa– Urząd Gminy w Rzeczycy) i udostępnionych również na miniPortalu.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dostępnego na ePuap (Elektronicznej Skrzynki Podawczej – nazwa – Urząd Gminy w Rzeczycy) i</w:t>
      </w:r>
      <w:r w:rsidR="007737B8">
        <w:t> </w:t>
      </w:r>
      <w:r>
        <w:t>udostępnionych również na miniPortalu. Sposób zmiany i wycofania oferty został opisany w</w:t>
      </w:r>
      <w:r w:rsidR="007737B8">
        <w:t> </w:t>
      </w:r>
      <w:r>
        <w:rPr>
          <w:b/>
          <w:bCs/>
        </w:rPr>
        <w:t xml:space="preserve">Instrukcji użytkownika </w:t>
      </w:r>
      <w:r>
        <w:t>dostępnej na mini portalu.</w:t>
      </w:r>
    </w:p>
    <w:p w14:paraId="38346271" w14:textId="2811B362"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4A1B7192" w14:textId="4F2FB3CB" w:rsidR="00494A1B" w:rsidRDefault="00494A1B" w:rsidP="00494A1B"/>
    <w:p w14:paraId="5893F291" w14:textId="42F1EB69" w:rsidR="00494A1B" w:rsidRDefault="00494A1B" w:rsidP="00494A1B">
      <w:pPr>
        <w:pStyle w:val="Nagwek1"/>
      </w:pPr>
      <w:r>
        <w:t>ROZDZIAŁ X</w:t>
      </w:r>
      <w:r w:rsidR="005E7ABD">
        <w:t>I</w:t>
      </w:r>
      <w:r>
        <w:t>V:</w:t>
      </w:r>
    </w:p>
    <w:p w14:paraId="3ECD8077" w14:textId="77777777" w:rsidR="00494A1B" w:rsidRPr="00B14CE3" w:rsidRDefault="00494A1B" w:rsidP="00494A1B">
      <w:pPr>
        <w:pStyle w:val="Nagwek1"/>
      </w:pPr>
      <w:r>
        <w:t>INFORMACJA DOTYCZĄCA WADIUM</w:t>
      </w:r>
    </w:p>
    <w:p w14:paraId="6CC61C43" w14:textId="77777777" w:rsidR="00494A1B" w:rsidRDefault="00494A1B" w:rsidP="00494A1B"/>
    <w:p w14:paraId="073717AD" w14:textId="77777777" w:rsidR="00494A1B" w:rsidRDefault="00494A1B" w:rsidP="00494A1B">
      <w:r>
        <w:t>1.</w:t>
      </w:r>
      <w:r>
        <w:tab/>
        <w:t>Zamawiający wymaga wniesienia wadium.</w:t>
      </w:r>
    </w:p>
    <w:p w14:paraId="6793F986" w14:textId="689DC1C7" w:rsidR="00494A1B" w:rsidRDefault="00494A1B" w:rsidP="001137FE">
      <w:r>
        <w:t>2.</w:t>
      </w:r>
      <w:r>
        <w:tab/>
        <w:t>Ustala się wadium w wysokości</w:t>
      </w:r>
      <w:r w:rsidR="001137FE">
        <w:t xml:space="preserve"> </w:t>
      </w:r>
      <w:r w:rsidR="00AD4D4A">
        <w:t>1</w:t>
      </w:r>
      <w:r w:rsidR="0009524D">
        <w:t>10</w:t>
      </w:r>
      <w:r w:rsidRPr="00415092">
        <w:t xml:space="preserve"> 000,00 </w:t>
      </w:r>
      <w:r>
        <w:t>zł, słownie</w:t>
      </w:r>
      <w:r w:rsidR="00AD4D4A">
        <w:t xml:space="preserve"> </w:t>
      </w:r>
      <w:r w:rsidR="0009524D">
        <w:t>sto dziesięć</w:t>
      </w:r>
      <w:r>
        <w:t xml:space="preserve"> tysięcy złotych 00/100</w:t>
      </w:r>
      <w:r w:rsidR="001137FE">
        <w:t>.</w:t>
      </w:r>
    </w:p>
    <w:p w14:paraId="32D873EE" w14:textId="77777777" w:rsidR="00494A1B" w:rsidRDefault="00494A1B" w:rsidP="00494A1B">
      <w:r>
        <w:t>3.</w:t>
      </w:r>
      <w:r>
        <w:tab/>
        <w:t xml:space="preserve">Wykonawca wnosi wadium w wybranej przez siebie, wymienionej poniżej formie: </w:t>
      </w:r>
    </w:p>
    <w:p w14:paraId="34E43AAB" w14:textId="77777777" w:rsidR="00494A1B" w:rsidRDefault="00494A1B" w:rsidP="00494A1B">
      <w:pPr>
        <w:ind w:firstLine="0"/>
      </w:pPr>
      <w:r>
        <w:t>3.1. w pieniądzu;</w:t>
      </w:r>
    </w:p>
    <w:p w14:paraId="32AB775B" w14:textId="77777777" w:rsidR="00494A1B" w:rsidRDefault="00494A1B" w:rsidP="00494A1B">
      <w:pPr>
        <w:ind w:firstLine="0"/>
      </w:pPr>
      <w:r>
        <w:t>3.2. w gwarancjach bankowych;</w:t>
      </w:r>
    </w:p>
    <w:p w14:paraId="770EB19A" w14:textId="77777777" w:rsidR="00494A1B" w:rsidRDefault="00494A1B" w:rsidP="00494A1B">
      <w:pPr>
        <w:ind w:firstLine="0"/>
      </w:pPr>
      <w:r>
        <w:t>3.3. w gwarancjach ubezpieczeniowych;</w:t>
      </w:r>
    </w:p>
    <w:p w14:paraId="09C04F18" w14:textId="0E5E34F3" w:rsidR="00494A1B" w:rsidRPr="00415092" w:rsidRDefault="00494A1B" w:rsidP="00494A1B">
      <w:pPr>
        <w:ind w:firstLine="0"/>
      </w:pPr>
      <w:r>
        <w:t xml:space="preserve">3.4 w poręczeniach udzielanych przez podmioty, o których mowa w art. 6b ust. 5 pkt 2 ustawy z dnia 9 listopada 2000 r. o utworzeniu Polskiej Agencji Rozwoju Przedsiębiorczości </w:t>
      </w:r>
      <w:r w:rsidRPr="00415092">
        <w:t>(Dz. U. z</w:t>
      </w:r>
      <w:r w:rsidR="008529B6">
        <w:t> </w:t>
      </w:r>
      <w:r w:rsidRPr="00415092">
        <w:t>2020</w:t>
      </w:r>
      <w:r w:rsidR="00AB5A8D">
        <w:t> </w:t>
      </w:r>
      <w:r w:rsidRPr="00415092">
        <w:t>r. poz. 299).</w:t>
      </w:r>
    </w:p>
    <w:p w14:paraId="31A6FFCC" w14:textId="5C8806E8" w:rsidR="00494A1B" w:rsidRDefault="00494A1B" w:rsidP="00494A1B">
      <w:r>
        <w:t>4.</w:t>
      </w:r>
      <w:r>
        <w:tab/>
        <w:t xml:space="preserve">Wadium wnoszone w pieniądzu wpłaca się przelewem na rachunek bankowy: 16 8985 0004 0020 0210 3961 0012 z adnotacją: „Wadium – </w:t>
      </w:r>
      <w:r w:rsidR="0052022A" w:rsidRPr="0052022A">
        <w:t>Stworzenie nowoczesnej przestrzeni publicznej na bazie istniejącej architektury przemysłowej w otoczeniu zabytkowego parku podworskiego w Gminie Rzeczyca</w:t>
      </w:r>
      <w:r>
        <w:t>”.</w:t>
      </w:r>
    </w:p>
    <w:p w14:paraId="6EAFF1CC" w14:textId="77777777" w:rsidR="00494A1B" w:rsidRDefault="00494A1B" w:rsidP="00494A1B">
      <w:r>
        <w:t>5.</w:t>
      </w:r>
      <w:r>
        <w:tab/>
        <w:t xml:space="preserve">Wadium wniesione w pieniądzu Zamawiający przechowuje na oprocentowanym rachunku bankowym. </w:t>
      </w:r>
    </w:p>
    <w:p w14:paraId="6EDC2441" w14:textId="77777777" w:rsidR="00494A1B" w:rsidRDefault="00494A1B" w:rsidP="00494A1B">
      <w:r>
        <w:t>6.</w:t>
      </w:r>
      <w:r>
        <w:tab/>
        <w:t xml:space="preserve">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w:t>
      </w:r>
    </w:p>
    <w:p w14:paraId="0E67C947" w14:textId="77777777" w:rsidR="00494A1B" w:rsidRDefault="00494A1B" w:rsidP="00494A1B">
      <w:r>
        <w:t>7.</w:t>
      </w:r>
      <w:r>
        <w:tab/>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3EA15F6B" w14:textId="77777777" w:rsidR="00494A1B" w:rsidRDefault="00494A1B" w:rsidP="00494A1B">
      <w:r>
        <w:lastRenderedPageBreak/>
        <w:t>8.</w:t>
      </w:r>
      <w:r>
        <w:tab/>
        <w:t xml:space="preserve">W przypadku złożenia wadium w formie gwarancji lub poręczenia, Wykonawca przekazuje Zamawiającemu oryginał gwarancji lub poręczenia w postaci elektronicznej. </w:t>
      </w:r>
    </w:p>
    <w:p w14:paraId="4FD64F4E" w14:textId="65E5D666" w:rsidR="00494A1B" w:rsidRDefault="00494A1B" w:rsidP="00494A1B">
      <w:r>
        <w:t>9.</w:t>
      </w:r>
      <w:r>
        <w:tab/>
        <w:t>Gwarancje lub poręczenie winny zawierać stwierdzenie, że na pierwsze pisemne żądanie Zamawiającego wzywające do zapłaty kwoty wadium zgodnie z warunkami specyfikacji warunków zamówienia, następuje jego bezwarunkowa wypłata bez jakichkolwiek zastrzeżeń ze strony gwaranta/poręczyciela.</w:t>
      </w:r>
    </w:p>
    <w:p w14:paraId="6BAD4F75" w14:textId="77777777" w:rsidR="00494A1B" w:rsidRDefault="00494A1B" w:rsidP="00494A1B">
      <w:r>
        <w:t>10.</w:t>
      </w:r>
      <w:r>
        <w:tab/>
        <w:t>W przypadku niezabezpieczenia oferty jedną z określonych w niniejszej specyfikacji form wadium (niewniesienie wadium lub wniesienie w sposób nieprawidłowy) oferta Wykonawcy podlegać będzie odrzuceniu.</w:t>
      </w:r>
    </w:p>
    <w:p w14:paraId="72CE1976" w14:textId="77777777" w:rsidR="00494A1B" w:rsidRDefault="00494A1B" w:rsidP="00494A1B">
      <w:r>
        <w:t>11.</w:t>
      </w:r>
      <w:r>
        <w:tab/>
        <w:t>Zasady zwrotu lub zatrzymania wadium zostało określone w art. 98 ustawy Pzp.</w:t>
      </w:r>
    </w:p>
    <w:p w14:paraId="17198120" w14:textId="77777777" w:rsidR="005229C1" w:rsidRDefault="005229C1" w:rsidP="00D46D80">
      <w:pPr>
        <w:ind w:left="0" w:firstLine="0"/>
      </w:pPr>
    </w:p>
    <w:p w14:paraId="7A279365" w14:textId="7CB6CF8B" w:rsidR="00B14CE3" w:rsidRDefault="00B14CE3" w:rsidP="00813C72">
      <w:pPr>
        <w:pStyle w:val="Nagwek1"/>
      </w:pPr>
      <w:r>
        <w:t>ROZDZIAŁ XV:</w:t>
      </w:r>
    </w:p>
    <w:p w14:paraId="68B2CCE5" w14:textId="1BE3FDBA" w:rsidR="00B14CE3" w:rsidRPr="00494A1B" w:rsidRDefault="00B14CE3" w:rsidP="00813C72">
      <w:pPr>
        <w:pStyle w:val="Nagwek1"/>
        <w:rPr>
          <w:i/>
          <w:iCs/>
        </w:rPr>
      </w:pPr>
      <w:r>
        <w:t>TERMIN ZWIĄZANIA Z OFERTĄ</w:t>
      </w:r>
    </w:p>
    <w:p w14:paraId="70CA73F7" w14:textId="77777777" w:rsidR="00B14CE3" w:rsidRDefault="00B14CE3" w:rsidP="00B14CE3"/>
    <w:p w14:paraId="4058F4ED" w14:textId="4AA01E93" w:rsidR="003C6B74" w:rsidRPr="005E7ABD" w:rsidRDefault="00B14CE3" w:rsidP="0080617C">
      <w:pPr>
        <w:pStyle w:val="Akapitzlist"/>
        <w:numPr>
          <w:ilvl w:val="0"/>
          <w:numId w:val="20"/>
        </w:numPr>
        <w:ind w:left="357" w:hanging="357"/>
      </w:pPr>
      <w:r w:rsidRPr="005E7ABD">
        <w:t>Wykonawca jest</w:t>
      </w:r>
      <w:r w:rsidR="00646E99" w:rsidRPr="005E7ABD">
        <w:t xml:space="preserve"> związany z ofertą do dnia </w:t>
      </w:r>
      <w:r w:rsidR="00875B67" w:rsidRPr="005E7ABD">
        <w:rPr>
          <w:b/>
          <w:bCs/>
        </w:rPr>
        <w:t>1</w:t>
      </w:r>
      <w:r w:rsidR="00AB5A8D">
        <w:rPr>
          <w:b/>
          <w:bCs/>
        </w:rPr>
        <w:t>1</w:t>
      </w:r>
      <w:r w:rsidR="0052022A" w:rsidRPr="005E7ABD">
        <w:rPr>
          <w:b/>
          <w:bCs/>
        </w:rPr>
        <w:t xml:space="preserve"> </w:t>
      </w:r>
      <w:r w:rsidR="00AB5A8D">
        <w:rPr>
          <w:b/>
          <w:bCs/>
        </w:rPr>
        <w:t>marca</w:t>
      </w:r>
      <w:r w:rsidR="00646E99" w:rsidRPr="005E7ABD">
        <w:rPr>
          <w:b/>
        </w:rPr>
        <w:t xml:space="preserve"> 202</w:t>
      </w:r>
      <w:r w:rsidR="00494A1B" w:rsidRPr="005E7ABD">
        <w:rPr>
          <w:b/>
        </w:rPr>
        <w:t>2</w:t>
      </w:r>
      <w:r w:rsidR="00646E99" w:rsidRPr="005E7ABD">
        <w:rPr>
          <w:b/>
        </w:rPr>
        <w:t xml:space="preserve"> r.</w:t>
      </w:r>
      <w:r w:rsidR="00646E99" w:rsidRPr="005E7ABD">
        <w:t xml:space="preserve"> </w:t>
      </w:r>
      <w:r w:rsidR="003C6B74" w:rsidRPr="005E7ABD">
        <w:t xml:space="preserve"> Zamawiający jednokrotnie,</w:t>
      </w:r>
      <w:r w:rsidRPr="005E7ABD">
        <w:t xml:space="preserve"> przed</w:t>
      </w:r>
      <w:r w:rsidR="0052022A" w:rsidRPr="005E7ABD">
        <w:t> </w:t>
      </w:r>
      <w:r w:rsidR="003C6B74" w:rsidRPr="005E7ABD">
        <w:t>upływem terminu związania ofertą,</w:t>
      </w:r>
      <w:r w:rsidRPr="005E7ABD">
        <w:t xml:space="preserve"> </w:t>
      </w:r>
      <w:r w:rsidR="003C6B74" w:rsidRPr="005E7ABD">
        <w:t xml:space="preserve">może </w:t>
      </w:r>
      <w:r w:rsidRPr="005E7ABD">
        <w:t>zwrócić się</w:t>
      </w:r>
      <w:r w:rsidR="003C6B74" w:rsidRPr="005E7ABD">
        <w:t xml:space="preserve"> do W</w:t>
      </w:r>
      <w:r w:rsidRPr="005E7ABD">
        <w:t>ykonawców o wyrażenie zgody na przedłużenie tego terminu o oznaczony okres nie dłuższy jednak niż</w:t>
      </w:r>
      <w:r w:rsidR="003C6B74" w:rsidRPr="005E7ABD">
        <w:t xml:space="preserve"> 3</w:t>
      </w:r>
      <w:r w:rsidRPr="005E7ABD">
        <w:t>0 dni.</w:t>
      </w:r>
    </w:p>
    <w:p w14:paraId="21CFBF79" w14:textId="56934749"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67D829D0" w14:textId="77777777" w:rsidR="00B14CE3" w:rsidRPr="00B14CE3" w:rsidRDefault="00B14CE3" w:rsidP="00B14CE3"/>
    <w:p w14:paraId="58F0D49C" w14:textId="0C450681" w:rsidR="00B14CE3" w:rsidRDefault="00B14CE3" w:rsidP="00813C72">
      <w:pPr>
        <w:pStyle w:val="Nagwek1"/>
      </w:pPr>
      <w:r>
        <w:t>ROZDZIAŁ XV</w:t>
      </w:r>
      <w:r w:rsidR="004218E4">
        <w:t>I</w:t>
      </w:r>
      <w:r>
        <w:t>:</w:t>
      </w:r>
    </w:p>
    <w:p w14:paraId="6C22E033" w14:textId="15D1836B" w:rsidR="00400109" w:rsidRDefault="00813C72" w:rsidP="00494A1B">
      <w:pPr>
        <w:pStyle w:val="Nagwek1"/>
      </w:pPr>
      <w:r>
        <w:t>MIEJSCE I TERMIN OTWARCIA OFERT</w:t>
      </w:r>
    </w:p>
    <w:p w14:paraId="46DF6168" w14:textId="54A6263B" w:rsidR="00400109" w:rsidRPr="005E7ABD" w:rsidRDefault="00400109" w:rsidP="005A5AE2">
      <w:pPr>
        <w:pStyle w:val="Akapitzlist"/>
        <w:numPr>
          <w:ilvl w:val="0"/>
          <w:numId w:val="12"/>
        </w:numPr>
        <w:ind w:left="357" w:hanging="357"/>
      </w:pPr>
      <w:bookmarkStart w:id="4" w:name="_Hlk66086841"/>
      <w:r w:rsidRPr="005E7ABD">
        <w:t xml:space="preserve">Ofertę należy złożyć nie później niż do dnia </w:t>
      </w:r>
      <w:r w:rsidR="00AB5A8D">
        <w:rPr>
          <w:b/>
        </w:rPr>
        <w:t>10 lutego</w:t>
      </w:r>
      <w:r w:rsidR="0052022A" w:rsidRPr="005E7ABD">
        <w:rPr>
          <w:b/>
        </w:rPr>
        <w:t xml:space="preserve"> 2022 r.</w:t>
      </w:r>
      <w:r w:rsidRPr="005E7ABD">
        <w:t xml:space="preserve"> do godziny </w:t>
      </w:r>
      <w:r w:rsidR="0052022A" w:rsidRPr="005E7ABD">
        <w:rPr>
          <w:b/>
        </w:rPr>
        <w:t>10</w:t>
      </w:r>
      <w:r w:rsidR="00646E99" w:rsidRPr="005E7ABD">
        <w:rPr>
          <w:b/>
        </w:rPr>
        <w:t xml:space="preserve">:00 </w:t>
      </w:r>
      <w:r w:rsidRPr="005E7ABD">
        <w:t xml:space="preserve"> za</w:t>
      </w:r>
      <w:r w:rsidR="007071C9" w:rsidRPr="005E7ABD">
        <w:t> </w:t>
      </w:r>
      <w:r w:rsidRPr="005E7ABD">
        <w:t xml:space="preserve">pośrednictwem </w:t>
      </w:r>
      <w:r w:rsidRPr="005E7ABD">
        <w:rPr>
          <w:b/>
          <w:bCs/>
        </w:rPr>
        <w:t xml:space="preserve">Formularza do złożenia, zmiany, wycofania oferty lub wniosku </w:t>
      </w:r>
      <w:r w:rsidRPr="005E7ABD">
        <w:t>dostępnego na ePUAP (Elektronicznej Skrzynki Podawczej – nazwa – Urząd Gminy w Rzeczycy) i</w:t>
      </w:r>
      <w:r w:rsidR="007071C9" w:rsidRPr="005E7ABD">
        <w:t> </w:t>
      </w:r>
      <w:r w:rsidRPr="005E7ABD">
        <w:t>udostępnionego również na miniPortalu.</w:t>
      </w:r>
    </w:p>
    <w:bookmarkEnd w:id="4"/>
    <w:p w14:paraId="07B052EA" w14:textId="6108D7B7" w:rsidR="00400109" w:rsidRPr="005E7ABD" w:rsidRDefault="00400109" w:rsidP="005A5AE2">
      <w:pPr>
        <w:pStyle w:val="Akapitzlist"/>
        <w:numPr>
          <w:ilvl w:val="0"/>
          <w:numId w:val="12"/>
        </w:numPr>
        <w:ind w:left="357" w:hanging="357"/>
      </w:pPr>
      <w:r w:rsidRPr="005E7ABD">
        <w:t>Zamawiający najpóźniej przed otwarciem ofert udostępni na stronie internetowej prowadzonego postępowania informację o kwocie jaką zamierza przeznaczyć na sfinansowanie zamówienia.</w:t>
      </w:r>
    </w:p>
    <w:p w14:paraId="2B487614" w14:textId="0C96DF13" w:rsidR="00400109" w:rsidRPr="005E7ABD" w:rsidRDefault="00400109" w:rsidP="005A5AE2">
      <w:pPr>
        <w:pStyle w:val="Akapitzlist"/>
        <w:numPr>
          <w:ilvl w:val="0"/>
          <w:numId w:val="12"/>
        </w:numPr>
        <w:ind w:left="357" w:hanging="357"/>
      </w:pPr>
      <w:r w:rsidRPr="005E7ABD">
        <w:t>Oferta może być złożona tylko do upływu terminu składania ofert.</w:t>
      </w:r>
    </w:p>
    <w:p w14:paraId="12F8A616" w14:textId="371A06EA" w:rsidR="00400109" w:rsidRPr="005E7ABD" w:rsidRDefault="00400109" w:rsidP="005A5AE2">
      <w:pPr>
        <w:pStyle w:val="Akapitzlist"/>
        <w:numPr>
          <w:ilvl w:val="0"/>
          <w:numId w:val="12"/>
        </w:numPr>
        <w:ind w:left="357" w:hanging="357"/>
      </w:pPr>
      <w:r w:rsidRPr="005E7ABD">
        <w:t>Zamawiający odrzuca ofertę jeżeli została złożona po terminie składania ofert.</w:t>
      </w:r>
    </w:p>
    <w:p w14:paraId="7C87FE3E" w14:textId="00A460BA" w:rsidR="00400109" w:rsidRPr="005E7ABD" w:rsidRDefault="00646E99" w:rsidP="005A5AE2">
      <w:pPr>
        <w:pStyle w:val="Akapitzlist"/>
        <w:numPr>
          <w:ilvl w:val="0"/>
          <w:numId w:val="12"/>
        </w:numPr>
        <w:ind w:left="357" w:hanging="357"/>
      </w:pPr>
      <w:bookmarkStart w:id="5" w:name="_Hlk66086901"/>
      <w:r w:rsidRPr="005E7ABD">
        <w:t xml:space="preserve">Otwarcie ofert nastąpi w dniu </w:t>
      </w:r>
      <w:r w:rsidR="00AB5A8D">
        <w:rPr>
          <w:b/>
        </w:rPr>
        <w:t>10 lutego</w:t>
      </w:r>
      <w:r w:rsidR="00AB5A8D" w:rsidRPr="005E7ABD">
        <w:rPr>
          <w:b/>
        </w:rPr>
        <w:t xml:space="preserve"> </w:t>
      </w:r>
      <w:r w:rsidR="0052022A" w:rsidRPr="005E7ABD">
        <w:rPr>
          <w:b/>
        </w:rPr>
        <w:t>2022 r.</w:t>
      </w:r>
      <w:r w:rsidR="0052022A" w:rsidRPr="005E7ABD">
        <w:t xml:space="preserve"> o godziny</w:t>
      </w:r>
      <w:r w:rsidR="00F12600" w:rsidRPr="005E7ABD">
        <w:t xml:space="preserve"> </w:t>
      </w:r>
      <w:r w:rsidR="0052022A" w:rsidRPr="005E7ABD">
        <w:rPr>
          <w:b/>
        </w:rPr>
        <w:t>14:00</w:t>
      </w:r>
      <w:r w:rsidRPr="005E7ABD">
        <w:rPr>
          <w:b/>
        </w:rPr>
        <w:t>.</w:t>
      </w:r>
    </w:p>
    <w:bookmarkEnd w:id="5"/>
    <w:p w14:paraId="571FF64C" w14:textId="33EF2BD7" w:rsidR="00F12600" w:rsidRPr="000149D4" w:rsidRDefault="00F12600" w:rsidP="005A5AE2">
      <w:pPr>
        <w:pStyle w:val="Akapitzlist"/>
        <w:numPr>
          <w:ilvl w:val="0"/>
          <w:numId w:val="12"/>
        </w:numPr>
        <w:ind w:left="357" w:hanging="357"/>
      </w:pPr>
      <w:r w:rsidRPr="000149D4">
        <w:t>Otwarcie ofert następuje poprzez użycie mechanizmu do odszyfrowania ofert dostępnego po zalogowaniu w zakładce Deszyfrowanie na miniPortalu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6CEDBC1A"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4F1731D8" w:rsidR="00B25FD1" w:rsidRDefault="00B25FD1" w:rsidP="00B25FD1">
      <w:pPr>
        <w:pStyle w:val="Nagwek1"/>
      </w:pPr>
      <w:r>
        <w:t xml:space="preserve">ROZDZIAŁ </w:t>
      </w:r>
      <w:r w:rsidR="004C04A6">
        <w:t>X</w:t>
      </w:r>
      <w:r w:rsidR="001D4A60">
        <w:t>V</w:t>
      </w:r>
      <w:r w:rsidR="003C6B74">
        <w:t>I</w:t>
      </w:r>
      <w:r w:rsidR="004218E4">
        <w:t>I</w:t>
      </w:r>
      <w:r>
        <w:t>:</w:t>
      </w:r>
    </w:p>
    <w:p w14:paraId="7E09BDC9" w14:textId="158E681F" w:rsidR="00A62E3D" w:rsidRDefault="00B25FD1" w:rsidP="00B25FD1">
      <w:pPr>
        <w:pStyle w:val="Nagwek1"/>
      </w:pPr>
      <w:r>
        <w:t>OPIS SPOSOBU OBLICZANIA CENY</w:t>
      </w:r>
    </w:p>
    <w:p w14:paraId="043EEA9A" w14:textId="7CBABC28" w:rsidR="00B25FD1" w:rsidRDefault="00B25FD1" w:rsidP="00B25FD1"/>
    <w:p w14:paraId="22D13CCD" w14:textId="133D21CA"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wynagrodzeniem kosztorysowym.</w:t>
      </w:r>
      <w:r w:rsidR="00EC74E4">
        <w:t xml:space="preserve"> </w:t>
      </w:r>
    </w:p>
    <w:p w14:paraId="6EBDE0EA" w14:textId="1ED651AF" w:rsidR="009E44FF" w:rsidRDefault="009E44FF" w:rsidP="005A5AE2">
      <w:pPr>
        <w:pStyle w:val="Akapitzlist"/>
        <w:numPr>
          <w:ilvl w:val="0"/>
          <w:numId w:val="13"/>
        </w:numPr>
        <w:tabs>
          <w:tab w:val="left" w:pos="2268"/>
        </w:tabs>
        <w:ind w:left="357" w:hanging="357"/>
      </w:pPr>
      <w:r>
        <w:lastRenderedPageBreak/>
        <w:t xml:space="preserve">Cena musi zawierać wszystkie koszty związane z wykonywaniem zamówienia z uwzględnieniem wszystkich pozycji ujętych </w:t>
      </w:r>
      <w:r w:rsidR="006D2ED4">
        <w:t xml:space="preserve">w </w:t>
      </w:r>
      <w:r w:rsidR="00EC74E4">
        <w:t>dokumentacji przetargowej</w:t>
      </w:r>
      <w:r>
        <w:t xml:space="preserve">, podatku od towarów i usług /VAT/ oraz 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4F23294E" w14:textId="51246317"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2F47DCA" w14:textId="256FB4BC"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4C77FEA7" w14:textId="31929541"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6CD757F3"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 xml:space="preserve">umowy stanowiącym </w:t>
      </w:r>
      <w:r w:rsidR="000149D4" w:rsidRPr="001137FE">
        <w:rPr>
          <w:b/>
        </w:rPr>
        <w:t>załącznik nr 1</w:t>
      </w:r>
      <w:r w:rsidR="001137FE" w:rsidRPr="001137FE">
        <w:rPr>
          <w:b/>
        </w:rPr>
        <w:t>2</w:t>
      </w:r>
      <w:r w:rsidR="000149D4" w:rsidRPr="001137FE">
        <w:rPr>
          <w:b/>
        </w:rPr>
        <w:t xml:space="preserve"> do SWZ.</w:t>
      </w:r>
    </w:p>
    <w:p w14:paraId="23855258" w14:textId="1C55EC15" w:rsidR="009E44FF" w:rsidRDefault="009E44FF" w:rsidP="009E44FF">
      <w:pPr>
        <w:pStyle w:val="Akapitzlist"/>
        <w:tabs>
          <w:tab w:val="left" w:pos="2268"/>
        </w:tabs>
        <w:ind w:left="357" w:firstLine="0"/>
      </w:pPr>
    </w:p>
    <w:p w14:paraId="274E9D33" w14:textId="77777777" w:rsidR="00744802" w:rsidRDefault="00744802" w:rsidP="009E44FF">
      <w:pPr>
        <w:pStyle w:val="Akapitzlist"/>
        <w:tabs>
          <w:tab w:val="left" w:pos="2268"/>
        </w:tabs>
        <w:ind w:left="357" w:firstLine="0"/>
      </w:pPr>
    </w:p>
    <w:p w14:paraId="719480EB" w14:textId="7793FD79" w:rsidR="00047F14" w:rsidRDefault="00047F14" w:rsidP="00047F14">
      <w:pPr>
        <w:pStyle w:val="Nagwek1"/>
      </w:pPr>
      <w:r>
        <w:t xml:space="preserve">ROZDZIAŁ </w:t>
      </w:r>
      <w:r w:rsidR="00FC480D">
        <w:t>X</w:t>
      </w:r>
      <w:r w:rsidR="005E7ABD">
        <w:t>VIII</w:t>
      </w:r>
      <w:r>
        <w:t>:</w:t>
      </w:r>
    </w:p>
    <w:p w14:paraId="096E8C31" w14:textId="7860D86D" w:rsidR="00047F14" w:rsidRDefault="00047F14" w:rsidP="00047F14">
      <w:pPr>
        <w:pStyle w:val="Nagwek1"/>
      </w:pPr>
      <w:r w:rsidRPr="00047F14">
        <w:t>OPIS KRYTERIÓW, KTÓRYMI ZAMAWIAJĄCY BĘDZIE SIĘ KIEROWAŁ PRZY WYBORZE OFERTY, WRAZ Z PODANIEM WAG TYCH KRYTERIÓW I SPOSOBU OCENY OFERTY</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77777777" w:rsidR="00B54807" w:rsidRPr="0082243D" w:rsidRDefault="00B54807" w:rsidP="00B54807">
      <w:pPr>
        <w:ind w:left="1701" w:firstLine="709"/>
        <w:rPr>
          <w:b/>
          <w:sz w:val="20"/>
          <w:szCs w:val="20"/>
        </w:rPr>
      </w:pPr>
      <w:r w:rsidRPr="0082243D">
        <w:rPr>
          <w:b/>
          <w:sz w:val="20"/>
          <w:szCs w:val="20"/>
        </w:rPr>
        <w:t xml:space="preserve">C min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o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lastRenderedPageBreak/>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34EF4650" w14:textId="3FCA7735" w:rsidR="0027452D" w:rsidRDefault="0027452D" w:rsidP="0027452D">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5A692FB2" w14:textId="77777777" w:rsidR="0027452D" w:rsidRDefault="0027452D" w:rsidP="0027452D">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1057A831" w14:textId="77777777" w:rsidR="0027452D" w:rsidRDefault="0027452D" w:rsidP="0027452D">
      <w:pPr>
        <w:pStyle w:val="Akapitzlist"/>
        <w:spacing w:line="276" w:lineRule="auto"/>
        <w:ind w:left="1077" w:hanging="720"/>
        <w:rPr>
          <w:sz w:val="20"/>
          <w:szCs w:val="20"/>
        </w:rPr>
      </w:pPr>
      <w:r>
        <w:rPr>
          <w:sz w:val="20"/>
          <w:szCs w:val="20"/>
        </w:rPr>
        <w:t>W powyższym kryterium Zamawiający przydzieli każdej badanej ofercie następującą liczbę punktów:</w:t>
      </w:r>
    </w:p>
    <w:p w14:paraId="0DDC2231" w14:textId="4118784A" w:rsidR="0027452D" w:rsidRDefault="0027452D" w:rsidP="0080617C">
      <w:pPr>
        <w:pStyle w:val="Akapitzlist"/>
        <w:numPr>
          <w:ilvl w:val="0"/>
          <w:numId w:val="23"/>
        </w:numPr>
        <w:spacing w:line="276" w:lineRule="auto"/>
        <w:ind w:left="1077" w:hanging="720"/>
        <w:contextualSpacing w:val="0"/>
        <w:rPr>
          <w:sz w:val="20"/>
          <w:szCs w:val="20"/>
        </w:rPr>
      </w:pPr>
      <w:r w:rsidRPr="00FE7656">
        <w:rPr>
          <w:b/>
          <w:sz w:val="20"/>
          <w:szCs w:val="20"/>
        </w:rPr>
        <w:t>0 pkt</w:t>
      </w:r>
      <w:r>
        <w:rPr>
          <w:sz w:val="20"/>
          <w:szCs w:val="20"/>
        </w:rPr>
        <w:t xml:space="preserve"> za zaoferowanie przez Wykonawcę</w:t>
      </w:r>
      <w:r w:rsidR="0052022A">
        <w:rPr>
          <w:sz w:val="20"/>
          <w:szCs w:val="20"/>
        </w:rPr>
        <w:t xml:space="preserve"> </w:t>
      </w:r>
      <w:r w:rsidR="0052022A" w:rsidRPr="005920CB">
        <w:rPr>
          <w:b/>
          <w:sz w:val="20"/>
          <w:szCs w:val="20"/>
        </w:rPr>
        <w:t>poniżej</w:t>
      </w:r>
      <w:r>
        <w:rPr>
          <w:sz w:val="20"/>
          <w:szCs w:val="20"/>
        </w:rPr>
        <w:t xml:space="preserve"> </w:t>
      </w:r>
      <w:r w:rsidR="008529B6">
        <w:rPr>
          <w:b/>
          <w:sz w:val="20"/>
          <w:szCs w:val="20"/>
        </w:rPr>
        <w:t>3</w:t>
      </w:r>
      <w:r w:rsidRPr="00FE7656">
        <w:rPr>
          <w:b/>
          <w:sz w:val="20"/>
          <w:szCs w:val="20"/>
        </w:rPr>
        <w:t xml:space="preserve"> lat gwarancji</w:t>
      </w:r>
      <w:r>
        <w:rPr>
          <w:sz w:val="20"/>
          <w:szCs w:val="20"/>
        </w:rPr>
        <w:t>;</w:t>
      </w:r>
    </w:p>
    <w:p w14:paraId="511862BA" w14:textId="1CA078BD" w:rsidR="0027452D" w:rsidRDefault="001523FC" w:rsidP="0080617C">
      <w:pPr>
        <w:pStyle w:val="Akapitzlist"/>
        <w:numPr>
          <w:ilvl w:val="0"/>
          <w:numId w:val="23"/>
        </w:numPr>
        <w:spacing w:line="276" w:lineRule="auto"/>
        <w:ind w:left="1077" w:hanging="720"/>
        <w:contextualSpacing w:val="0"/>
        <w:rPr>
          <w:sz w:val="20"/>
          <w:szCs w:val="20"/>
        </w:rPr>
      </w:pPr>
      <w:r>
        <w:rPr>
          <w:b/>
          <w:sz w:val="20"/>
          <w:szCs w:val="20"/>
        </w:rPr>
        <w:t>10</w:t>
      </w:r>
      <w:r w:rsidR="0027452D" w:rsidRPr="00FE7656">
        <w:rPr>
          <w:b/>
          <w:sz w:val="20"/>
          <w:szCs w:val="20"/>
        </w:rPr>
        <w:t xml:space="preserve"> pkt</w:t>
      </w:r>
      <w:r>
        <w:rPr>
          <w:sz w:val="20"/>
          <w:szCs w:val="20"/>
        </w:rPr>
        <w:t xml:space="preserve"> za</w:t>
      </w:r>
      <w:r w:rsidR="0027452D">
        <w:rPr>
          <w:sz w:val="20"/>
          <w:szCs w:val="20"/>
        </w:rPr>
        <w:t xml:space="preserve"> zaoferowanie przez Wykonawcę </w:t>
      </w:r>
      <w:r w:rsidR="005920CB">
        <w:rPr>
          <w:b/>
          <w:sz w:val="20"/>
          <w:szCs w:val="20"/>
        </w:rPr>
        <w:t xml:space="preserve">od </w:t>
      </w:r>
      <w:r w:rsidR="008529B6">
        <w:rPr>
          <w:b/>
          <w:sz w:val="20"/>
          <w:szCs w:val="20"/>
        </w:rPr>
        <w:t>3</w:t>
      </w:r>
      <w:r w:rsidR="0027452D" w:rsidRPr="00FE7656">
        <w:rPr>
          <w:b/>
          <w:sz w:val="20"/>
          <w:szCs w:val="20"/>
        </w:rPr>
        <w:t xml:space="preserve"> do </w:t>
      </w:r>
      <w:r w:rsidR="0052022A">
        <w:rPr>
          <w:b/>
          <w:sz w:val="20"/>
          <w:szCs w:val="20"/>
        </w:rPr>
        <w:t xml:space="preserve">poniżej </w:t>
      </w:r>
      <w:r w:rsidR="00097554">
        <w:rPr>
          <w:b/>
          <w:sz w:val="20"/>
          <w:szCs w:val="20"/>
        </w:rPr>
        <w:t>4</w:t>
      </w:r>
      <w:r w:rsidR="0027452D" w:rsidRPr="00FE7656">
        <w:rPr>
          <w:b/>
          <w:sz w:val="20"/>
          <w:szCs w:val="20"/>
        </w:rPr>
        <w:t xml:space="preserve"> lat gwarancji</w:t>
      </w:r>
      <w:r w:rsidR="0027452D">
        <w:rPr>
          <w:sz w:val="20"/>
          <w:szCs w:val="20"/>
        </w:rPr>
        <w:t>;</w:t>
      </w:r>
    </w:p>
    <w:p w14:paraId="6B316BEE" w14:textId="1A643F67" w:rsidR="001523FC" w:rsidRPr="008529B6" w:rsidRDefault="001523FC" w:rsidP="0080617C">
      <w:pPr>
        <w:pStyle w:val="Akapitzlist"/>
        <w:numPr>
          <w:ilvl w:val="0"/>
          <w:numId w:val="23"/>
        </w:numPr>
        <w:spacing w:line="276" w:lineRule="auto"/>
        <w:ind w:left="1077" w:hanging="720"/>
        <w:contextualSpacing w:val="0"/>
        <w:rPr>
          <w:sz w:val="20"/>
          <w:szCs w:val="20"/>
        </w:rPr>
      </w:pPr>
      <w:r>
        <w:rPr>
          <w:b/>
          <w:sz w:val="20"/>
          <w:szCs w:val="20"/>
        </w:rPr>
        <w:t xml:space="preserve">20 pkt </w:t>
      </w:r>
      <w:r>
        <w:rPr>
          <w:sz w:val="20"/>
          <w:szCs w:val="20"/>
        </w:rPr>
        <w:t xml:space="preserve">za zaoferowanie przez Wykonawcę </w:t>
      </w:r>
      <w:r>
        <w:rPr>
          <w:b/>
          <w:sz w:val="20"/>
          <w:szCs w:val="20"/>
        </w:rPr>
        <w:t xml:space="preserve">od </w:t>
      </w:r>
      <w:r w:rsidR="00097554">
        <w:rPr>
          <w:b/>
          <w:sz w:val="20"/>
          <w:szCs w:val="20"/>
        </w:rPr>
        <w:t>4</w:t>
      </w:r>
      <w:r w:rsidRPr="00FE7656">
        <w:rPr>
          <w:b/>
          <w:sz w:val="20"/>
          <w:szCs w:val="20"/>
        </w:rPr>
        <w:t xml:space="preserve"> do </w:t>
      </w:r>
      <w:r>
        <w:rPr>
          <w:b/>
          <w:sz w:val="20"/>
          <w:szCs w:val="20"/>
        </w:rPr>
        <w:t xml:space="preserve">poniżej </w:t>
      </w:r>
      <w:r w:rsidR="00097554">
        <w:rPr>
          <w:b/>
          <w:sz w:val="20"/>
          <w:szCs w:val="20"/>
        </w:rPr>
        <w:t>5</w:t>
      </w:r>
      <w:r w:rsidR="00097554" w:rsidRPr="00FE7656">
        <w:rPr>
          <w:b/>
          <w:sz w:val="20"/>
          <w:szCs w:val="20"/>
        </w:rPr>
        <w:t xml:space="preserve"> </w:t>
      </w:r>
      <w:r w:rsidRPr="00FE7656">
        <w:rPr>
          <w:b/>
          <w:sz w:val="20"/>
          <w:szCs w:val="20"/>
        </w:rPr>
        <w:t>lat gwarancji</w:t>
      </w:r>
    </w:p>
    <w:p w14:paraId="52606C56" w14:textId="4483B566" w:rsidR="0027452D" w:rsidRDefault="00097554" w:rsidP="004C6DD8">
      <w:pPr>
        <w:pStyle w:val="Akapitzlist"/>
        <w:numPr>
          <w:ilvl w:val="0"/>
          <w:numId w:val="23"/>
        </w:numPr>
        <w:spacing w:line="276" w:lineRule="auto"/>
        <w:ind w:left="1077" w:hanging="720"/>
        <w:contextualSpacing w:val="0"/>
        <w:rPr>
          <w:b/>
          <w:sz w:val="20"/>
          <w:szCs w:val="20"/>
        </w:rPr>
      </w:pPr>
      <w:r>
        <w:rPr>
          <w:b/>
          <w:sz w:val="20"/>
          <w:szCs w:val="20"/>
        </w:rPr>
        <w:t>4</w:t>
      </w:r>
      <w:r w:rsidR="008529B6">
        <w:rPr>
          <w:b/>
          <w:sz w:val="20"/>
          <w:szCs w:val="20"/>
        </w:rPr>
        <w:t xml:space="preserve">0 pkt </w:t>
      </w:r>
      <w:r w:rsidR="008529B6">
        <w:rPr>
          <w:sz w:val="20"/>
          <w:szCs w:val="20"/>
        </w:rPr>
        <w:t xml:space="preserve">za zaoferowanie przez Wykonawcę </w:t>
      </w:r>
      <w:r w:rsidR="008529B6">
        <w:rPr>
          <w:b/>
          <w:sz w:val="20"/>
          <w:szCs w:val="20"/>
        </w:rPr>
        <w:t xml:space="preserve">od </w:t>
      </w:r>
      <w:r>
        <w:rPr>
          <w:b/>
          <w:sz w:val="20"/>
          <w:szCs w:val="20"/>
        </w:rPr>
        <w:t>5 lat gwarancji</w:t>
      </w:r>
    </w:p>
    <w:p w14:paraId="58290717" w14:textId="3631C868" w:rsidR="0027452D" w:rsidRDefault="0027452D" w:rsidP="00FC480D">
      <w:pPr>
        <w:pStyle w:val="Akapitzlist"/>
        <w:spacing w:line="276" w:lineRule="auto"/>
        <w:ind w:left="0" w:firstLine="0"/>
        <w:rPr>
          <w:b/>
          <w:sz w:val="20"/>
          <w:szCs w:val="20"/>
        </w:rPr>
      </w:pPr>
      <w:r>
        <w:rPr>
          <w:b/>
          <w:sz w:val="20"/>
          <w:szCs w:val="20"/>
        </w:rPr>
        <w:t xml:space="preserve">Minimalny okres gwarancji jakości przedmiotu zamówienia wynosi </w:t>
      </w:r>
      <w:r w:rsidR="008529B6">
        <w:rPr>
          <w:b/>
          <w:sz w:val="20"/>
          <w:szCs w:val="20"/>
        </w:rPr>
        <w:t>3</w:t>
      </w:r>
      <w:r>
        <w:rPr>
          <w:b/>
          <w:sz w:val="20"/>
          <w:szCs w:val="20"/>
        </w:rPr>
        <w:t xml:space="preserve"> lata. </w:t>
      </w:r>
    </w:p>
    <w:p w14:paraId="1AFEF8EB" w14:textId="77777777" w:rsidR="0027452D" w:rsidRDefault="0027452D" w:rsidP="0027452D">
      <w:pPr>
        <w:rPr>
          <w:sz w:val="20"/>
          <w:szCs w:val="20"/>
        </w:rPr>
      </w:pPr>
    </w:p>
    <w:p w14:paraId="42A016EE" w14:textId="77777777" w:rsidR="0027452D" w:rsidRDefault="0027452D" w:rsidP="0052022A">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40B31C62" w14:textId="02462634"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5A5AE2">
      <w:pPr>
        <w:pStyle w:val="Akapitzlist"/>
        <w:numPr>
          <w:ilvl w:val="0"/>
          <w:numId w:val="14"/>
        </w:numPr>
        <w:ind w:left="357" w:hanging="357"/>
      </w:pPr>
      <w:r>
        <w:t xml:space="preserve">Zamawiający informuje niezwłocznie wszystkich Wykonawców o: </w:t>
      </w:r>
    </w:p>
    <w:p w14:paraId="396504F3" w14:textId="0805EE6B"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33B4E1ED" w14:textId="4D766397" w:rsidR="00047F14" w:rsidRDefault="00047F14" w:rsidP="005A5AE2">
      <w:pPr>
        <w:pStyle w:val="Akapitzlist"/>
        <w:numPr>
          <w:ilvl w:val="1"/>
          <w:numId w:val="14"/>
        </w:numPr>
      </w:pPr>
      <w:r>
        <w:t>unieważnieniu postępowania</w:t>
      </w:r>
      <w:r w:rsidR="002D02F3">
        <w:t>,</w:t>
      </w:r>
    </w:p>
    <w:p w14:paraId="3D4C117F" w14:textId="77777777" w:rsidR="00047F14" w:rsidRDefault="00047F14" w:rsidP="002D02F3">
      <w:pPr>
        <w:pStyle w:val="Akapitzlist"/>
        <w:ind w:left="357" w:firstLine="0"/>
      </w:pPr>
      <w:r>
        <w:lastRenderedPageBreak/>
        <w:t>– podając uzasadnienie faktyczne i prawne.</w:t>
      </w:r>
    </w:p>
    <w:p w14:paraId="2A480B28" w14:textId="26B53B66"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036FF429" w:rsidR="00C36D33" w:rsidRDefault="00C36D33" w:rsidP="00C36D33">
      <w:pPr>
        <w:pStyle w:val="Nagwek1"/>
      </w:pPr>
      <w:r>
        <w:t xml:space="preserve">ROZDZIAŁ </w:t>
      </w:r>
      <w:r w:rsidR="00FC480D">
        <w:t>X</w:t>
      </w:r>
      <w:r w:rsidR="005E7ABD">
        <w:t>I</w:t>
      </w:r>
      <w:r w:rsidR="00A12847">
        <w:t>X</w:t>
      </w:r>
      <w:r>
        <w:t>:</w:t>
      </w:r>
    </w:p>
    <w:p w14:paraId="4A7C9520" w14:textId="77D9A6E9" w:rsidR="00C36D33" w:rsidRDefault="00C36D33" w:rsidP="00C36D33">
      <w:pPr>
        <w:pStyle w:val="Nagwek1"/>
      </w:pPr>
      <w:r>
        <w:t>INFORMACJA O FORMALNOŚCIACH, JAKIE POWINNY ZOSTAĆ DOPEŁNIONE PO WYBORZE OFERTY W CELU ZAWARCIA UMOWY W SPRAWIE ZAMÓWIENIA PUBLICZNEGO</w:t>
      </w:r>
    </w:p>
    <w:p w14:paraId="2B1AFBAE" w14:textId="61883563" w:rsidR="002D02F3" w:rsidRDefault="002D02F3" w:rsidP="002D02F3">
      <w:pPr>
        <w:ind w:left="0" w:firstLine="0"/>
      </w:pP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7E176AA1" w14:textId="7E271BA2"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w:t>
      </w:r>
      <w:r w:rsidR="0052022A">
        <w:t>.</w:t>
      </w:r>
    </w:p>
    <w:p w14:paraId="4174EF28" w14:textId="06B209D6" w:rsidR="00C36D33" w:rsidRDefault="00C36D33" w:rsidP="002D02F3">
      <w:pPr>
        <w:ind w:left="0" w:firstLine="0"/>
      </w:pPr>
    </w:p>
    <w:p w14:paraId="07080EE9" w14:textId="78F67D44" w:rsidR="00851127" w:rsidRDefault="001352BB" w:rsidP="00851127">
      <w:pPr>
        <w:pStyle w:val="Nagwek1"/>
      </w:pPr>
      <w:r>
        <w:t>ROZDZIAŁ XX</w:t>
      </w:r>
      <w:r w:rsidR="00851127">
        <w:t>:</w:t>
      </w:r>
    </w:p>
    <w:p w14:paraId="5B30B445" w14:textId="7B131B91" w:rsidR="00851127" w:rsidRDefault="00851127" w:rsidP="00851127">
      <w:pPr>
        <w:pStyle w:val="Nagwek1"/>
      </w:pPr>
      <w:r>
        <w:t>WYMAGANIA DOTYCZĄCE ZABEZPIECZENIA NALEŻYTEGO WYKONANIA UMOWY</w:t>
      </w:r>
    </w:p>
    <w:p w14:paraId="5D8E1CF0" w14:textId="77777777" w:rsidR="00851127" w:rsidRPr="00851127" w:rsidRDefault="00851127" w:rsidP="00851127"/>
    <w:p w14:paraId="76809AAC" w14:textId="020D38D0"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3EBAAFFF"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1AFE98B0"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3434639E"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58DE69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677E9FC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FC4B629" w14:textId="71DB9B45"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r w:rsidR="00FC480D">
        <w:rPr>
          <w:szCs w:val="20"/>
        </w:rPr>
        <w:t xml:space="preserve"> </w:t>
      </w:r>
      <w:r w:rsidR="00FC480D">
        <w:t>(Dz. U. z  2020 r. poz. 299)</w:t>
      </w:r>
      <w:r w:rsidRPr="00762D42">
        <w:rPr>
          <w:szCs w:val="20"/>
        </w:rPr>
        <w:t>.</w:t>
      </w:r>
    </w:p>
    <w:p w14:paraId="388D426C"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lastRenderedPageBreak/>
        <w:t>W przypadku gdy zabezpieczenie należytego wykonania umowy wnoszone jest w postaci poręczenia lub gwarancji musi zawierać następujące elementy:</w:t>
      </w:r>
    </w:p>
    <w:p w14:paraId="1E3A091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337AB7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05D4150C"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3438333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6B10C3BA"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14:paraId="7D31AA1B" w14:textId="12B9B506"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w:t>
      </w:r>
      <w:r w:rsidR="00FC480D">
        <w:rPr>
          <w:szCs w:val="20"/>
        </w:rPr>
        <w:t> </w:t>
      </w:r>
      <w:r w:rsidRPr="00762D42">
        <w:rPr>
          <w:szCs w:val="20"/>
        </w:rPr>
        <w:t>nieodwołalna wypłata należności do zapłacenia których, na rzecz Zamawiającego jest zobowiązany Wykonawca.</w:t>
      </w:r>
    </w:p>
    <w:p w14:paraId="7557D19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451114A1"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7A385C64" w14:textId="1922EA45"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14:paraId="6B8213A8" w14:textId="1144E2D6" w:rsidR="00851127" w:rsidRDefault="00851127" w:rsidP="00851127">
      <w:pPr>
        <w:pStyle w:val="Tekstpodstawowy21"/>
        <w:spacing w:line="276" w:lineRule="auto"/>
        <w:ind w:left="357" w:right="0"/>
        <w:jc w:val="both"/>
        <w:rPr>
          <w:sz w:val="20"/>
          <w:szCs w:val="20"/>
        </w:rPr>
      </w:pPr>
    </w:p>
    <w:p w14:paraId="13846991" w14:textId="233098A2" w:rsidR="00851127" w:rsidRDefault="00851127" w:rsidP="00851127">
      <w:pPr>
        <w:pStyle w:val="Nagwek1"/>
      </w:pPr>
      <w:r w:rsidRPr="000454FD">
        <w:t xml:space="preserve">ROZDZIAŁ </w:t>
      </w:r>
      <w:r w:rsidR="001352BB">
        <w:t>XX</w:t>
      </w:r>
      <w:r w:rsidR="00A12847">
        <w:t>I</w:t>
      </w:r>
      <w:r>
        <w:t>:</w:t>
      </w:r>
    </w:p>
    <w:p w14:paraId="7420B98A" w14:textId="002F104D" w:rsidR="00851127" w:rsidRPr="000454FD" w:rsidRDefault="00851127" w:rsidP="00851127">
      <w:pPr>
        <w:pStyle w:val="Nagwek1"/>
      </w:pPr>
      <w:r w:rsidRPr="00851127">
        <w:t>POUCZENIE O ŚRODKACH OCHRONY PRAWNEJ PRZYSŁUGUJĄCYCH WYKONAWCY</w:t>
      </w:r>
    </w:p>
    <w:p w14:paraId="1ABEE836" w14:textId="526A97AF" w:rsidR="00851127" w:rsidRDefault="00851127" w:rsidP="00851127">
      <w:pPr>
        <w:pStyle w:val="Tekstpodstawowy21"/>
        <w:spacing w:line="276" w:lineRule="auto"/>
        <w:ind w:left="357" w:right="0"/>
        <w:jc w:val="both"/>
        <w:rPr>
          <w:sz w:val="20"/>
          <w:szCs w:val="20"/>
        </w:rPr>
      </w:pPr>
    </w:p>
    <w:p w14:paraId="6E5904D1"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r w:rsidRPr="00BE68E7">
        <w:rPr>
          <w:szCs w:val="22"/>
        </w:rPr>
        <w:t>Pzp</w:t>
      </w:r>
    </w:p>
    <w:p w14:paraId="681AB724"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BE68E7">
        <w:rPr>
          <w:spacing w:val="-9"/>
          <w:szCs w:val="22"/>
        </w:rPr>
        <w:t xml:space="preserve"> </w:t>
      </w:r>
      <w:r w:rsidRPr="00BE68E7">
        <w:rPr>
          <w:szCs w:val="22"/>
        </w:rPr>
        <w:t>Przedsiębiorców.</w:t>
      </w:r>
    </w:p>
    <w:p w14:paraId="63F0CB99" w14:textId="77777777"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27BF9F86" w14:textId="1D42DC13" w:rsidR="00A12847" w:rsidRPr="00A12847" w:rsidRDefault="00A12847" w:rsidP="00A12847">
      <w:pPr>
        <w:pStyle w:val="Akapitzlist"/>
        <w:numPr>
          <w:ilvl w:val="1"/>
          <w:numId w:val="11"/>
        </w:numPr>
        <w:rPr>
          <w:szCs w:val="22"/>
        </w:rPr>
      </w:pPr>
      <w:r w:rsidRPr="00A12847">
        <w:rPr>
          <w:szCs w:val="22"/>
        </w:rPr>
        <w:t>niezgodną z przepisami ustawy Pzp czynność Zamawiającego, podjętą w postępowaniu o udzielenie zamówienia, w tym na projektowane postanowienie umowy;</w:t>
      </w:r>
    </w:p>
    <w:p w14:paraId="7D57A394"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262B650B" w14:textId="5608370F" w:rsidR="00A12847" w:rsidRPr="00BE68E7" w:rsidRDefault="00A12847" w:rsidP="00A12847">
      <w:pPr>
        <w:pStyle w:val="Akapitzlist"/>
        <w:numPr>
          <w:ilvl w:val="1"/>
          <w:numId w:val="11"/>
        </w:numPr>
        <w:rPr>
          <w:szCs w:val="22"/>
        </w:rPr>
      </w:pPr>
      <w:r w:rsidRPr="00BE68E7">
        <w:lastRenderedPageBreak/>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9D02FA2"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72C0557B"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79C44A5"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21025C9D"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2A7B15F"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264C8E8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6203FAF3" w14:textId="77777777" w:rsidR="00A12847" w:rsidRPr="00BE68E7" w:rsidRDefault="00A12847" w:rsidP="00A12847">
      <w:pPr>
        <w:pStyle w:val="Akapitzlist"/>
        <w:numPr>
          <w:ilvl w:val="0"/>
          <w:numId w:val="11"/>
        </w:numPr>
        <w:ind w:left="357" w:hanging="357"/>
        <w:rPr>
          <w:szCs w:val="22"/>
        </w:rPr>
      </w:pPr>
      <w:r w:rsidRPr="00BE68E7">
        <w:rPr>
          <w:szCs w:val="22"/>
        </w:rPr>
        <w:t>Na orzeczenie Izby oraz postanowienie Prezesa Izby, o którym mowa w art. 519 ust. 1 ustawy Pzp, stronom oraz uczestnikom postępowania odwoławczego przysługuje skarga do</w:t>
      </w:r>
      <w:r w:rsidRPr="00BE68E7">
        <w:rPr>
          <w:spacing w:val="-3"/>
          <w:szCs w:val="22"/>
        </w:rPr>
        <w:t xml:space="preserve"> </w:t>
      </w:r>
      <w:r w:rsidRPr="00BE68E7">
        <w:rPr>
          <w:szCs w:val="22"/>
        </w:rPr>
        <w:t>sądu.</w:t>
      </w:r>
    </w:p>
    <w:p w14:paraId="4DBF216E"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38725B0B"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61B85EC" w14:textId="5B592A35"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art. 519 ust. 1 ustawy Pzp,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38ED68CE"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7E05351B" w14:textId="2BA31EC7" w:rsidR="00851127" w:rsidRDefault="00851127" w:rsidP="00851127">
      <w:pPr>
        <w:pStyle w:val="Tekstpodstawowy21"/>
        <w:spacing w:line="276" w:lineRule="auto"/>
        <w:ind w:left="357" w:right="0"/>
        <w:jc w:val="both"/>
        <w:rPr>
          <w:sz w:val="20"/>
          <w:szCs w:val="20"/>
        </w:rPr>
      </w:pPr>
    </w:p>
    <w:p w14:paraId="52897102" w14:textId="1A5C4D4E" w:rsidR="00851127" w:rsidRPr="000454FD" w:rsidRDefault="00851127" w:rsidP="00851127">
      <w:pPr>
        <w:pStyle w:val="Nagwek1"/>
      </w:pPr>
      <w:r w:rsidRPr="000454FD">
        <w:t xml:space="preserve">ROZDZIAŁ </w:t>
      </w:r>
      <w:r w:rsidR="001352BB">
        <w:t>X</w:t>
      </w:r>
      <w:r w:rsidR="001D4A60">
        <w:t>X</w:t>
      </w:r>
      <w:r w:rsidR="00A12847">
        <w:t>I</w:t>
      </w:r>
      <w:r w:rsidR="001352BB">
        <w:t>I</w:t>
      </w:r>
      <w:r>
        <w:t>:</w:t>
      </w:r>
    </w:p>
    <w:p w14:paraId="7DC14AA4" w14:textId="5DDDBC0C"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7B596B83" w14:textId="77777777" w:rsidR="00851127" w:rsidRDefault="00851127" w:rsidP="00851127">
      <w:pPr>
        <w:ind w:firstLine="567"/>
        <w:rPr>
          <w:rFonts w:eastAsia="Times New Roman"/>
          <w:lang w:eastAsia="pl-PL"/>
        </w:rPr>
      </w:pPr>
    </w:p>
    <w:p w14:paraId="4F919BEC"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6FC5CD15" w14:textId="30DA8C69"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6" w:history="1">
        <w:r w:rsidR="006B730E" w:rsidRPr="00590F60">
          <w:rPr>
            <w:rStyle w:val="Hipercze"/>
            <w:b/>
            <w:bCs/>
            <w:szCs w:val="22"/>
          </w:rPr>
          <w:t>ug@rzeczyca.pl</w:t>
        </w:r>
      </w:hyperlink>
    </w:p>
    <w:p w14:paraId="6964CD1D" w14:textId="2971F3D2"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7" w:history="1">
        <w:r w:rsidR="006B730E" w:rsidRPr="00590F60">
          <w:rPr>
            <w:rStyle w:val="Hipercze"/>
            <w:szCs w:val="22"/>
          </w:rPr>
          <w:t>inspektor@cbi24.pl</w:t>
        </w:r>
      </w:hyperlink>
    </w:p>
    <w:p w14:paraId="6469A8B3"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78196E49" w14:textId="4395D1EC" w:rsidR="006B730E" w:rsidRDefault="00F915F8" w:rsidP="0080617C">
      <w:pPr>
        <w:pStyle w:val="Akapitzlist"/>
        <w:numPr>
          <w:ilvl w:val="0"/>
          <w:numId w:val="25"/>
        </w:numPr>
        <w:ind w:left="357" w:hanging="357"/>
        <w:rPr>
          <w:szCs w:val="22"/>
        </w:rPr>
      </w:pPr>
      <w:r w:rsidRPr="006B730E">
        <w:rPr>
          <w:szCs w:val="22"/>
        </w:rPr>
        <w:lastRenderedPageBreak/>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6559BEA"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38B2349" w14:textId="63897136"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29FF653" w14:textId="354BE17C"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2F4E36EE" w14:textId="4EA09C7B"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669E1BD1" w14:textId="60C1A152"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3F82AEF4"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7CF88CBF" w14:textId="47A9CF29"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63C85A1" w14:textId="2B6DF01D"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3ADF5046" w14:textId="506D5860"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3ED6FAF6"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455F1162"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BE137C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9F6033C"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5738516E" w14:textId="77777777" w:rsidR="00F03CD5" w:rsidRDefault="00F915F8" w:rsidP="0080617C">
      <w:pPr>
        <w:pStyle w:val="Akapitzlist"/>
        <w:numPr>
          <w:ilvl w:val="0"/>
          <w:numId w:val="25"/>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41036243"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454483A4"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084053DB" w14:textId="77777777" w:rsidR="00F03CD5" w:rsidRDefault="00F915F8" w:rsidP="0080617C">
      <w:pPr>
        <w:pStyle w:val="Akapitzlist"/>
        <w:numPr>
          <w:ilvl w:val="0"/>
          <w:numId w:val="25"/>
        </w:numPr>
        <w:ind w:left="357" w:hanging="357"/>
        <w:rPr>
          <w:szCs w:val="22"/>
        </w:rPr>
      </w:pPr>
      <w:r w:rsidRPr="00F03CD5">
        <w:rPr>
          <w:szCs w:val="22"/>
        </w:rPr>
        <w:lastRenderedPageBreak/>
        <w:t>Skorzystanie przez osobę, której dane dotyczą, z uprawnienia do sprostowania lub uzupełnienia, o którym mowa w art. 16 Rozporządzenia, nie może naruszać integralności protokołu oraz jego załączników.</w:t>
      </w:r>
    </w:p>
    <w:p w14:paraId="3026B412" w14:textId="5A6FAA4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73FAF1CD" w14:textId="77777777" w:rsidR="00FC480D" w:rsidRDefault="00FC480D" w:rsidP="00851127">
      <w:pPr>
        <w:ind w:left="0" w:firstLine="0"/>
        <w:rPr>
          <w:b/>
        </w:rPr>
      </w:pPr>
    </w:p>
    <w:p w14:paraId="160E407C" w14:textId="77777777" w:rsidR="00FC480D" w:rsidRDefault="00FC480D" w:rsidP="00851127">
      <w:pPr>
        <w:ind w:left="0" w:firstLine="0"/>
        <w:rPr>
          <w:b/>
        </w:rPr>
      </w:pPr>
    </w:p>
    <w:p w14:paraId="2F569D19" w14:textId="353491E5" w:rsidR="00FC480D" w:rsidRDefault="00FC480D" w:rsidP="00851127">
      <w:pPr>
        <w:ind w:left="0" w:firstLine="0"/>
        <w:rPr>
          <w:b/>
        </w:rPr>
      </w:pPr>
    </w:p>
    <w:p w14:paraId="3CCDD6C2" w14:textId="3FB49EC7" w:rsidR="0043024F" w:rsidRDefault="0043024F" w:rsidP="00851127">
      <w:pPr>
        <w:ind w:left="0" w:firstLine="0"/>
        <w:rPr>
          <w:b/>
        </w:rPr>
      </w:pPr>
    </w:p>
    <w:p w14:paraId="0F3C0B04" w14:textId="77777777" w:rsidR="0043024F" w:rsidRDefault="0043024F" w:rsidP="00851127">
      <w:pPr>
        <w:ind w:left="0" w:firstLine="0"/>
        <w:rPr>
          <w:b/>
        </w:rPr>
      </w:pPr>
    </w:p>
    <w:p w14:paraId="05BA9A65" w14:textId="3BCC7FFB"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749B0E28" w14:textId="77777777" w:rsidR="00744802" w:rsidRDefault="00D2095A" w:rsidP="00851127">
      <w:pPr>
        <w:ind w:left="0" w:firstLine="0"/>
        <w:rPr>
          <w:szCs w:val="22"/>
        </w:rPr>
      </w:pPr>
      <w:r w:rsidRPr="001137FE">
        <w:rPr>
          <w:szCs w:val="22"/>
        </w:rPr>
        <w:t>Nr 1-</w:t>
      </w:r>
      <w:r w:rsidR="009028E0" w:rsidRPr="001137FE">
        <w:rPr>
          <w:szCs w:val="22"/>
        </w:rPr>
        <w:t xml:space="preserve"> </w:t>
      </w:r>
      <w:r w:rsidR="005B56D8" w:rsidRPr="001137FE">
        <w:rPr>
          <w:szCs w:val="22"/>
        </w:rPr>
        <w:t>Opis przedmiotu zamówienia</w:t>
      </w:r>
      <w:r w:rsidR="00744802">
        <w:rPr>
          <w:szCs w:val="22"/>
        </w:rPr>
        <w:t>- dostępny pod linkiem:</w:t>
      </w:r>
    </w:p>
    <w:p w14:paraId="1E419B39" w14:textId="4347D148" w:rsidR="0043024F" w:rsidRPr="0043024F" w:rsidRDefault="00E312F7" w:rsidP="00851127">
      <w:pPr>
        <w:ind w:left="0" w:firstLine="0"/>
      </w:pPr>
      <w:hyperlink r:id="rId28" w:history="1">
        <w:r w:rsidR="0043024F" w:rsidRPr="0043024F">
          <w:rPr>
            <w:rStyle w:val="Hipercze"/>
          </w:rPr>
          <w:t>rzeczyca.pl/Zalacznik_nr_1_Opis_przedmiotu_zamowienia.zip</w:t>
        </w:r>
      </w:hyperlink>
    </w:p>
    <w:p w14:paraId="4A1CCD43" w14:textId="77777777" w:rsidR="00D2095A" w:rsidRPr="001137FE" w:rsidRDefault="00D2095A" w:rsidP="00851127">
      <w:pPr>
        <w:ind w:left="0" w:firstLine="0"/>
        <w:rPr>
          <w:szCs w:val="22"/>
        </w:rPr>
      </w:pPr>
      <w:r w:rsidRPr="001137FE">
        <w:rPr>
          <w:szCs w:val="22"/>
        </w:rPr>
        <w:t>Nr 2- Wzór Formularza ofertowego</w:t>
      </w:r>
    </w:p>
    <w:p w14:paraId="2879F8B7" w14:textId="77777777" w:rsidR="00227424" w:rsidRPr="001137FE" w:rsidRDefault="00D2095A" w:rsidP="00851127">
      <w:pPr>
        <w:ind w:left="0" w:firstLine="0"/>
        <w:rPr>
          <w:szCs w:val="22"/>
        </w:rPr>
      </w:pPr>
      <w:r w:rsidRPr="001137FE">
        <w:rPr>
          <w:szCs w:val="22"/>
        </w:rPr>
        <w:t xml:space="preserve">Nr 3- </w:t>
      </w:r>
      <w:r w:rsidR="00227424" w:rsidRPr="001137FE">
        <w:rPr>
          <w:szCs w:val="22"/>
        </w:rPr>
        <w:t>Oświadczenie dotyczące spełniania warunków udziału w postępowaniu</w:t>
      </w:r>
    </w:p>
    <w:p w14:paraId="308F611E" w14:textId="77777777" w:rsidR="00227424" w:rsidRPr="001137FE" w:rsidRDefault="00227424" w:rsidP="00851127">
      <w:pPr>
        <w:ind w:left="0" w:firstLine="0"/>
        <w:rPr>
          <w:szCs w:val="22"/>
        </w:rPr>
      </w:pPr>
      <w:r w:rsidRPr="001137FE">
        <w:rPr>
          <w:szCs w:val="22"/>
        </w:rPr>
        <w:t>Nr 4- Oświadczenie dotyczące przesłanek wykluczenia z postępowania</w:t>
      </w:r>
    </w:p>
    <w:p w14:paraId="5AA4E4E6" w14:textId="77777777" w:rsidR="00227424" w:rsidRPr="001137FE" w:rsidRDefault="00227424" w:rsidP="00851127">
      <w:pPr>
        <w:ind w:left="0" w:firstLine="0"/>
        <w:rPr>
          <w:szCs w:val="22"/>
        </w:rPr>
      </w:pPr>
      <w:r w:rsidRPr="001137FE">
        <w:rPr>
          <w:szCs w:val="22"/>
        </w:rPr>
        <w:t>Nr 5- Oświadczenie o przynależności do grupy kapitałowej</w:t>
      </w:r>
    </w:p>
    <w:p w14:paraId="124CDBFE" w14:textId="77777777" w:rsidR="00227424" w:rsidRPr="001137FE" w:rsidRDefault="00227424" w:rsidP="00851127">
      <w:pPr>
        <w:ind w:left="0" w:firstLine="0"/>
        <w:rPr>
          <w:szCs w:val="22"/>
        </w:rPr>
      </w:pPr>
      <w:r w:rsidRPr="001137FE">
        <w:rPr>
          <w:szCs w:val="22"/>
        </w:rPr>
        <w:t>Nr 6- Oświadczenie o powierzeniu części zamówienia Podwykonawcom</w:t>
      </w:r>
    </w:p>
    <w:p w14:paraId="772FFCF4" w14:textId="28B861C7" w:rsidR="00851127" w:rsidRPr="001137FE" w:rsidRDefault="00227424" w:rsidP="00227424">
      <w:pPr>
        <w:ind w:left="0" w:firstLine="0"/>
        <w:rPr>
          <w:szCs w:val="22"/>
        </w:rPr>
      </w:pPr>
      <w:r w:rsidRPr="001137FE">
        <w:rPr>
          <w:szCs w:val="22"/>
        </w:rPr>
        <w:t>Nr 7- Zobowiązanie do oddania do dyspozycji niezbędnych zasobów na okres korzystania z nich przy wykonywaniu zamówienia</w:t>
      </w:r>
    </w:p>
    <w:p w14:paraId="448BE71C" w14:textId="05FC30D6" w:rsidR="00227424" w:rsidRPr="001137FE" w:rsidRDefault="00227424" w:rsidP="00227424">
      <w:pPr>
        <w:ind w:left="0" w:firstLine="0"/>
        <w:rPr>
          <w:szCs w:val="22"/>
        </w:rPr>
      </w:pPr>
      <w:r w:rsidRPr="001137FE">
        <w:rPr>
          <w:szCs w:val="22"/>
        </w:rPr>
        <w:t xml:space="preserve">Nr 8- </w:t>
      </w:r>
      <w:r w:rsidR="00FD3CD8" w:rsidRPr="001137FE">
        <w:rPr>
          <w:szCs w:val="22"/>
        </w:rPr>
        <w:t>Oświadczenie, z którego wynika zakres robót wykonywanych przez poszczególnych Wykonawców</w:t>
      </w:r>
    </w:p>
    <w:p w14:paraId="34A8924A" w14:textId="7FCECE50" w:rsidR="00227424" w:rsidRPr="001137FE" w:rsidRDefault="00227424" w:rsidP="00227424">
      <w:pPr>
        <w:ind w:left="0" w:firstLine="0"/>
        <w:rPr>
          <w:szCs w:val="22"/>
        </w:rPr>
      </w:pPr>
      <w:r w:rsidRPr="001137FE">
        <w:rPr>
          <w:szCs w:val="22"/>
        </w:rPr>
        <w:t xml:space="preserve">Nr 9- </w:t>
      </w:r>
      <w:r w:rsidR="00FD3CD8" w:rsidRPr="001137FE">
        <w:rPr>
          <w:szCs w:val="22"/>
        </w:rPr>
        <w:t xml:space="preserve">Wykaz robót budowlanych </w:t>
      </w:r>
    </w:p>
    <w:p w14:paraId="307979C8" w14:textId="3BCDD07E" w:rsidR="00227424" w:rsidRPr="001137FE" w:rsidRDefault="00227424" w:rsidP="00227424">
      <w:pPr>
        <w:ind w:left="0" w:firstLine="0"/>
        <w:rPr>
          <w:szCs w:val="22"/>
        </w:rPr>
      </w:pPr>
      <w:r w:rsidRPr="001137FE">
        <w:rPr>
          <w:szCs w:val="22"/>
        </w:rPr>
        <w:t xml:space="preserve">Nr 10- </w:t>
      </w:r>
      <w:r w:rsidR="00FD3CD8" w:rsidRPr="001137FE">
        <w:rPr>
          <w:szCs w:val="22"/>
        </w:rPr>
        <w:t>Wykaz osób</w:t>
      </w:r>
    </w:p>
    <w:p w14:paraId="6ED61319" w14:textId="24722502" w:rsidR="003D0345" w:rsidRPr="001137FE" w:rsidRDefault="00227424" w:rsidP="00851127">
      <w:pPr>
        <w:ind w:left="0" w:firstLine="0"/>
        <w:rPr>
          <w:szCs w:val="22"/>
        </w:rPr>
      </w:pPr>
      <w:r w:rsidRPr="001137FE">
        <w:rPr>
          <w:szCs w:val="22"/>
        </w:rPr>
        <w:t xml:space="preserve">Nr 11- </w:t>
      </w:r>
      <w:r w:rsidR="00FD3CD8" w:rsidRPr="001137FE">
        <w:rPr>
          <w:szCs w:val="22"/>
        </w:rPr>
        <w:t>Przedmiar robót</w:t>
      </w:r>
    </w:p>
    <w:p w14:paraId="2F492297" w14:textId="3028FC36" w:rsidR="00FA21D3" w:rsidRPr="001137FE" w:rsidRDefault="00FA21D3" w:rsidP="00851127">
      <w:pPr>
        <w:ind w:left="0" w:firstLine="0"/>
        <w:rPr>
          <w:szCs w:val="22"/>
        </w:rPr>
      </w:pPr>
      <w:r w:rsidRPr="001137FE">
        <w:rPr>
          <w:szCs w:val="22"/>
        </w:rPr>
        <w:t xml:space="preserve">Nr 12- </w:t>
      </w:r>
      <w:r w:rsidR="00FD3CD8">
        <w:rPr>
          <w:szCs w:val="22"/>
        </w:rPr>
        <w:t>Istotne dla stron postanowienia umowy</w:t>
      </w:r>
      <w:r w:rsidR="00FD3CD8" w:rsidRPr="001137FE">
        <w:rPr>
          <w:szCs w:val="22"/>
        </w:rPr>
        <w:t xml:space="preserve"> </w:t>
      </w:r>
    </w:p>
    <w:p w14:paraId="05A16C44" w14:textId="3A1D641E" w:rsidR="00FA21D3" w:rsidRPr="001137FE" w:rsidRDefault="00FA21D3" w:rsidP="00851127">
      <w:pPr>
        <w:ind w:left="0" w:firstLine="0"/>
        <w:rPr>
          <w:szCs w:val="22"/>
        </w:rPr>
      </w:pPr>
      <w:r w:rsidRPr="001137FE">
        <w:rPr>
          <w:szCs w:val="22"/>
        </w:rPr>
        <w:t xml:space="preserve">Nr 13- </w:t>
      </w:r>
      <w:r w:rsidR="00FD3CD8">
        <w:rPr>
          <w:szCs w:val="22"/>
        </w:rPr>
        <w:t>P</w:t>
      </w:r>
      <w:r w:rsidR="00FD3CD8">
        <w:t>ozwolenie na budowę wydane na podstawie decyzji nr 937/2021 z dnia 28 października 2021</w:t>
      </w:r>
      <w:r w:rsidR="00B1637E">
        <w:t> </w:t>
      </w:r>
      <w:r w:rsidR="00FD3CD8">
        <w:t>r.</w:t>
      </w:r>
    </w:p>
    <w:p w14:paraId="7256CCE0" w14:textId="00624EE4" w:rsidR="00B1637E" w:rsidRDefault="00252FD5" w:rsidP="00851127">
      <w:pPr>
        <w:ind w:left="0" w:firstLine="0"/>
      </w:pPr>
      <w:r w:rsidRPr="001137FE">
        <w:rPr>
          <w:szCs w:val="22"/>
        </w:rPr>
        <w:t>Nr 1</w:t>
      </w:r>
      <w:r w:rsidR="00FC480D" w:rsidRPr="001137FE">
        <w:rPr>
          <w:szCs w:val="22"/>
        </w:rPr>
        <w:t>4</w:t>
      </w:r>
      <w:r w:rsidRPr="001137FE">
        <w:rPr>
          <w:szCs w:val="22"/>
        </w:rPr>
        <w:t xml:space="preserve">- </w:t>
      </w:r>
      <w:r w:rsidR="00B1637E">
        <w:t>Pozwolenie na prowadzenie robót budowlanych przy zabytku wpisanym do rejestru zabytków  nr WUOZ-ZN.5142.998.2021.MG z dnia 29 września 2021 r.</w:t>
      </w:r>
    </w:p>
    <w:p w14:paraId="567931E8" w14:textId="5D88263B" w:rsidR="00B1637E" w:rsidRDefault="00B1637E" w:rsidP="00851127">
      <w:pPr>
        <w:ind w:left="0" w:firstLine="0"/>
      </w:pPr>
      <w:r>
        <w:t>Nr 15- Decyzja na lokalizację zjazdu publicznego nr UG.RUK.7230.29.2021.MSz z dnia 6 czerwca 2021 r.</w:t>
      </w:r>
    </w:p>
    <w:p w14:paraId="4B2F9BF8" w14:textId="5AB5239C" w:rsidR="00B1637E" w:rsidRDefault="00B1637E" w:rsidP="00851127">
      <w:pPr>
        <w:ind w:left="0" w:firstLine="0"/>
      </w:pPr>
      <w:r>
        <w:t xml:space="preserve">Nr 16- </w:t>
      </w:r>
      <w:r w:rsidRPr="00B1637E">
        <w:t xml:space="preserve"> </w:t>
      </w:r>
      <w:r>
        <w:t>Ekspertyza techniczna stanowiąca</w:t>
      </w:r>
    </w:p>
    <w:p w14:paraId="01EAB7C1" w14:textId="77777777" w:rsidR="00B1637E" w:rsidRDefault="00B1637E" w:rsidP="00B1637E">
      <w:r>
        <w:t>Nr 17- Mapa do celów projektowych</w:t>
      </w:r>
    </w:p>
    <w:p w14:paraId="4E683158" w14:textId="1A0E2B10" w:rsidR="00B1637E" w:rsidRDefault="00B1637E" w:rsidP="00B1637E">
      <w:r>
        <w:t>Nr 18- Opinia geotechniczna</w:t>
      </w:r>
    </w:p>
    <w:p w14:paraId="50A7A86D" w14:textId="77777777" w:rsidR="00B1637E" w:rsidRDefault="00B1637E" w:rsidP="00B1637E">
      <w:pPr>
        <w:ind w:left="0" w:firstLine="0"/>
      </w:pPr>
      <w:r>
        <w:t>Nr 19- Oświadczenie o wodzie do zewnętrznego gaszenia pożaru nr UG.RGO.7013.16.2015.PG z dnia 24 maja 2021 r.</w:t>
      </w:r>
    </w:p>
    <w:p w14:paraId="5FC247E4" w14:textId="4E6FEF21" w:rsidR="00B1637E" w:rsidRDefault="00B1637E" w:rsidP="00B1637E">
      <w:pPr>
        <w:ind w:left="0" w:firstLine="0"/>
      </w:pPr>
      <w:r>
        <w:t xml:space="preserve">Nr 20- Warunki techniczne do przyłączenia do sieci dystrybucyjnej </w:t>
      </w:r>
    </w:p>
    <w:p w14:paraId="2C7555A3" w14:textId="77777777" w:rsidR="00B1637E" w:rsidRDefault="00B1637E" w:rsidP="00B1637E">
      <w:pPr>
        <w:ind w:left="0" w:firstLine="0"/>
      </w:pPr>
      <w:r>
        <w:t xml:space="preserve">Nr 21- Warunki techniczne do przyłączenia do sieci wodociągowej </w:t>
      </w:r>
    </w:p>
    <w:p w14:paraId="72240524" w14:textId="2B480511" w:rsidR="00B1637E" w:rsidRDefault="00B1637E" w:rsidP="00851127">
      <w:pPr>
        <w:ind w:left="0" w:firstLine="0"/>
        <w:rPr>
          <w:szCs w:val="22"/>
        </w:rPr>
      </w:pPr>
      <w:r>
        <w:t xml:space="preserve">Nr 22- Miejscowy Plan Zagospodarowania Przestrzennego dla obszaru objętego zamówieniem </w:t>
      </w:r>
    </w:p>
    <w:p w14:paraId="4F4C43CC" w14:textId="2C6DAF28" w:rsidR="00AB5A8D" w:rsidRDefault="00B1637E" w:rsidP="00851127">
      <w:pPr>
        <w:ind w:left="0" w:firstLine="0"/>
        <w:rPr>
          <w:szCs w:val="22"/>
        </w:rPr>
      </w:pPr>
      <w:r>
        <w:rPr>
          <w:szCs w:val="22"/>
        </w:rPr>
        <w:t xml:space="preserve">Nr 23- </w:t>
      </w:r>
      <w:r w:rsidR="00AB5A8D" w:rsidRPr="00CA458B">
        <w:t>Zaświadczenie o braku sprzeciwu nr WAB.6743.1830.2021</w:t>
      </w:r>
    </w:p>
    <w:p w14:paraId="41F2580A" w14:textId="0D7F6050" w:rsidR="00FD3CD8" w:rsidRDefault="00AB5A8D" w:rsidP="00851127">
      <w:pPr>
        <w:ind w:left="0" w:firstLine="0"/>
        <w:rPr>
          <w:szCs w:val="22"/>
        </w:rPr>
      </w:pPr>
      <w:r>
        <w:rPr>
          <w:szCs w:val="22"/>
        </w:rPr>
        <w:t xml:space="preserve">Nr 24- </w:t>
      </w:r>
      <w:r w:rsidR="00252FD5" w:rsidRPr="001137FE">
        <w:rPr>
          <w:szCs w:val="22"/>
        </w:rPr>
        <w:t>Identyfikator postępowania dla danego postępowania w miniPortalu</w:t>
      </w:r>
    </w:p>
    <w:p w14:paraId="6C2630FA" w14:textId="1031E6A7" w:rsidR="00FD3CD8" w:rsidRDefault="00FD3CD8" w:rsidP="00851127">
      <w:pPr>
        <w:ind w:left="0" w:firstLine="0"/>
        <w:rPr>
          <w:szCs w:val="22"/>
        </w:rPr>
      </w:pPr>
    </w:p>
    <w:p w14:paraId="308D9DC4" w14:textId="43EA3CDF" w:rsidR="00FD3CD8" w:rsidRDefault="00FD3CD8" w:rsidP="00851127">
      <w:pPr>
        <w:ind w:left="0" w:firstLine="0"/>
        <w:rPr>
          <w:szCs w:val="22"/>
        </w:rPr>
      </w:pPr>
    </w:p>
    <w:p w14:paraId="0C2E1A98" w14:textId="5FBEFC0E" w:rsidR="00FD3CD8" w:rsidRDefault="00FD3CD8" w:rsidP="00851127">
      <w:pPr>
        <w:ind w:left="0" w:firstLine="0"/>
        <w:rPr>
          <w:szCs w:val="22"/>
        </w:rPr>
      </w:pPr>
    </w:p>
    <w:p w14:paraId="3CD87FD3" w14:textId="77777777" w:rsidR="00FD3CD8" w:rsidRPr="00851624" w:rsidRDefault="00FD3CD8" w:rsidP="00851127">
      <w:pPr>
        <w:ind w:left="0" w:firstLine="0"/>
        <w:rPr>
          <w:szCs w:val="22"/>
        </w:rPr>
      </w:pPr>
    </w:p>
    <w:sectPr w:rsidR="00FD3CD8" w:rsidRPr="00851624"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6427" w14:textId="77777777" w:rsidR="00E312F7" w:rsidRDefault="00E312F7" w:rsidP="00B376F7">
      <w:r>
        <w:separator/>
      </w:r>
    </w:p>
  </w:endnote>
  <w:endnote w:type="continuationSeparator" w:id="0">
    <w:p w14:paraId="6830A677" w14:textId="77777777" w:rsidR="00E312F7" w:rsidRDefault="00E312F7"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6AFE" w14:textId="77777777" w:rsidR="00E312F7" w:rsidRDefault="00E312F7" w:rsidP="00B376F7">
      <w:r>
        <w:separator/>
      </w:r>
    </w:p>
  </w:footnote>
  <w:footnote w:type="continuationSeparator" w:id="0">
    <w:p w14:paraId="6EAACDD6" w14:textId="77777777" w:rsidR="00E312F7" w:rsidRDefault="00E312F7"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4F0C70CC" w:rsidR="00F11FA9" w:rsidRDefault="00F11FA9" w:rsidP="00711107">
    <w:pPr>
      <w:pStyle w:val="Nagwek"/>
      <w:jc w:val="center"/>
    </w:pPr>
    <w:r>
      <w:rPr>
        <w:noProof/>
        <w:lang w:eastAsia="pl-PL"/>
      </w:rPr>
      <w:drawing>
        <wp:inline distT="0" distB="0" distL="0" distR="0" wp14:anchorId="1B51D3E8" wp14:editId="04655156">
          <wp:extent cx="4848225" cy="53922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7521" cy="541372"/>
                  </a:xfrm>
                  <a:prstGeom prst="rect">
                    <a:avLst/>
                  </a:prstGeom>
                </pic:spPr>
              </pic:pic>
            </a:graphicData>
          </a:graphic>
        </wp:inline>
      </w:drawing>
    </w:r>
  </w:p>
  <w:p w14:paraId="35AA2F9B" w14:textId="5E0F5F3C" w:rsidR="00F11FA9" w:rsidRDefault="00F11FA9" w:rsidP="00C92137">
    <w:pPr>
      <w:pStyle w:val="Nagwek"/>
      <w:rPr>
        <w:i/>
        <w:sz w:val="18"/>
        <w:szCs w:val="20"/>
      </w:rPr>
    </w:pPr>
    <w:r w:rsidRPr="00A93094">
      <w:rPr>
        <w:i/>
        <w:sz w:val="18"/>
        <w:szCs w:val="20"/>
      </w:rPr>
      <w:t>Nr postępowania: UG-RO.271</w:t>
    </w:r>
    <w:r>
      <w:rPr>
        <w:i/>
        <w:sz w:val="18"/>
        <w:szCs w:val="20"/>
      </w:rPr>
      <w:t>.1.</w:t>
    </w:r>
    <w:r w:rsidRPr="00A93094">
      <w:rPr>
        <w:i/>
        <w:sz w:val="18"/>
        <w:szCs w:val="20"/>
      </w:rPr>
      <w:t>202</w:t>
    </w:r>
    <w:r w:rsidR="00566090">
      <w:rPr>
        <w:i/>
        <w:sz w:val="18"/>
        <w:szCs w:val="20"/>
      </w:rPr>
      <w:t>2</w:t>
    </w:r>
    <w:r w:rsidRPr="00A93094">
      <w:rPr>
        <w:i/>
        <w:sz w:val="18"/>
        <w:szCs w:val="20"/>
      </w:rPr>
      <w:t>.AW</w:t>
    </w:r>
    <w:r>
      <w:rPr>
        <w:i/>
        <w:sz w:val="18"/>
        <w:szCs w:val="20"/>
      </w:rPr>
      <w:t xml:space="preserve"> </w:t>
    </w:r>
    <w:r>
      <w:rPr>
        <w:b/>
        <w:noProof/>
        <w:sz w:val="24"/>
        <w:szCs w:val="22"/>
        <w:lang w:eastAsia="pl-PL"/>
      </w:rPr>
      <w:drawing>
        <wp:inline distT="0" distB="0" distL="0" distR="0" wp14:anchorId="18E88AC1" wp14:editId="4D3C0743">
          <wp:extent cx="1612210" cy="565200"/>
          <wp:effectExtent l="0" t="0" r="762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_lad_.png"/>
                  <pic:cNvPicPr/>
                </pic:nvPicPr>
                <pic:blipFill>
                  <a:blip r:embed="rId2">
                    <a:extLst>
                      <a:ext uri="{28A0092B-C50C-407E-A947-70E740481C1C}">
                        <a14:useLocalDpi xmlns:a14="http://schemas.microsoft.com/office/drawing/2010/main" val="0"/>
                      </a:ext>
                    </a:extLst>
                  </a:blip>
                  <a:stretch>
                    <a:fillRect/>
                  </a:stretch>
                </pic:blipFill>
                <pic:spPr>
                  <a:xfrm>
                    <a:off x="0" y="0"/>
                    <a:ext cx="1612210" cy="565200"/>
                  </a:xfrm>
                  <a:prstGeom prst="rect">
                    <a:avLst/>
                  </a:prstGeom>
                </pic:spPr>
              </pic:pic>
            </a:graphicData>
          </a:graphic>
        </wp:inline>
      </w:drawing>
    </w:r>
    <w:r w:rsidR="004C6DD8">
      <w:rPr>
        <w:i/>
        <w:sz w:val="18"/>
        <w:szCs w:val="20"/>
      </w:rPr>
      <w:t xml:space="preserve">    </w:t>
    </w:r>
    <w:r w:rsidR="004C6DD8" w:rsidRPr="00B05F2E">
      <w:rPr>
        <w:b/>
        <w:noProof/>
        <w:sz w:val="24"/>
        <w:szCs w:val="22"/>
      </w:rPr>
      <w:drawing>
        <wp:inline distT="0" distB="0" distL="0" distR="0" wp14:anchorId="399CB92F" wp14:editId="2FFAEFC4">
          <wp:extent cx="731520" cy="5638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1520" cy="563880"/>
                  </a:xfrm>
                  <a:prstGeom prst="rect">
                    <a:avLst/>
                  </a:prstGeom>
                  <a:noFill/>
                  <a:ln>
                    <a:noFill/>
                  </a:ln>
                </pic:spPr>
              </pic:pic>
            </a:graphicData>
          </a:graphic>
        </wp:inline>
      </w:drawing>
    </w:r>
    <w:r w:rsidR="009B5D96">
      <w:rPr>
        <w:i/>
        <w:sz w:val="18"/>
        <w:szCs w:val="20"/>
      </w:rPr>
      <w:t xml:space="preserve">    </w:t>
    </w:r>
    <w:r w:rsidR="009B5D96" w:rsidRPr="009B5D96">
      <w:rPr>
        <w:i/>
        <w:noProof/>
        <w:sz w:val="18"/>
        <w:szCs w:val="20"/>
      </w:rPr>
      <w:drawing>
        <wp:inline distT="0" distB="0" distL="0" distR="0" wp14:anchorId="7B18B000" wp14:editId="42F17E97">
          <wp:extent cx="473048" cy="565200"/>
          <wp:effectExtent l="0" t="0" r="381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3048" cy="565200"/>
                  </a:xfrm>
                  <a:prstGeom prst="rect">
                    <a:avLst/>
                  </a:prstGeom>
                </pic:spPr>
              </pic:pic>
            </a:graphicData>
          </a:graphic>
        </wp:inline>
      </w:drawing>
    </w:r>
  </w:p>
  <w:p w14:paraId="790E6492" w14:textId="77777777" w:rsidR="00F11FA9" w:rsidRPr="00C92137" w:rsidRDefault="00F11FA9"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42E5E0A1" w:rsidR="00F11FA9" w:rsidRPr="00A93094" w:rsidRDefault="00F11FA9">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multilevel"/>
    <w:tmpl w:val="C7A6B6D8"/>
    <w:lvl w:ilvl="0">
      <w:start w:val="1"/>
      <w:numFmt w:val="decimal"/>
      <w:lvlText w:val="%1."/>
      <w:lvlJc w:val="left"/>
      <w:pPr>
        <w:ind w:left="360" w:hanging="360"/>
      </w:pPr>
      <w:rPr>
        <w:rFonts w:hint="default"/>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0"/>
  </w:num>
  <w:num w:numId="4">
    <w:abstractNumId w:val="11"/>
  </w:num>
  <w:num w:numId="5">
    <w:abstractNumId w:val="24"/>
  </w:num>
  <w:num w:numId="6">
    <w:abstractNumId w:val="14"/>
  </w:num>
  <w:num w:numId="7">
    <w:abstractNumId w:val="23"/>
  </w:num>
  <w:num w:numId="8">
    <w:abstractNumId w:val="32"/>
  </w:num>
  <w:num w:numId="9">
    <w:abstractNumId w:val="18"/>
  </w:num>
  <w:num w:numId="10">
    <w:abstractNumId w:val="29"/>
  </w:num>
  <w:num w:numId="11">
    <w:abstractNumId w:val="31"/>
  </w:num>
  <w:num w:numId="12">
    <w:abstractNumId w:val="26"/>
  </w:num>
  <w:num w:numId="13">
    <w:abstractNumId w:val="21"/>
  </w:num>
  <w:num w:numId="14">
    <w:abstractNumId w:val="6"/>
  </w:num>
  <w:num w:numId="15">
    <w:abstractNumId w:val="17"/>
  </w:num>
  <w:num w:numId="16">
    <w:abstractNumId w:val="0"/>
  </w:num>
  <w:num w:numId="17">
    <w:abstractNumId w:val="2"/>
  </w:num>
  <w:num w:numId="18">
    <w:abstractNumId w:val="3"/>
  </w:num>
  <w:num w:numId="19">
    <w:abstractNumId w:val="16"/>
  </w:num>
  <w:num w:numId="20">
    <w:abstractNumId w:val="30"/>
  </w:num>
  <w:num w:numId="21">
    <w:abstractNumId w:val="25"/>
  </w:num>
  <w:num w:numId="22">
    <w:abstractNumId w:val="28"/>
  </w:num>
  <w:num w:numId="23">
    <w:abstractNumId w:val="9"/>
  </w:num>
  <w:num w:numId="24">
    <w:abstractNumId w:val="5"/>
  </w:num>
  <w:num w:numId="25">
    <w:abstractNumId w:val="22"/>
  </w:num>
  <w:num w:numId="26">
    <w:abstractNumId w:val="33"/>
  </w:num>
  <w:num w:numId="27">
    <w:abstractNumId w:val="7"/>
  </w:num>
  <w:num w:numId="28">
    <w:abstractNumId w:val="8"/>
  </w:num>
  <w:num w:numId="29">
    <w:abstractNumId w:val="12"/>
  </w:num>
  <w:num w:numId="30">
    <w:abstractNumId w:val="19"/>
  </w:num>
  <w:num w:numId="31">
    <w:abstractNumId w:val="15"/>
  </w:num>
  <w:num w:numId="32">
    <w:abstractNumId w:val="27"/>
  </w:num>
  <w:num w:numId="33">
    <w:abstractNumId w:val="13"/>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3467"/>
    <w:rsid w:val="000149D4"/>
    <w:rsid w:val="00026B36"/>
    <w:rsid w:val="00030497"/>
    <w:rsid w:val="0003667C"/>
    <w:rsid w:val="00040A13"/>
    <w:rsid w:val="0004151C"/>
    <w:rsid w:val="00044D96"/>
    <w:rsid w:val="00047F14"/>
    <w:rsid w:val="00051ABC"/>
    <w:rsid w:val="00051F6C"/>
    <w:rsid w:val="00053B16"/>
    <w:rsid w:val="000702A3"/>
    <w:rsid w:val="000710DB"/>
    <w:rsid w:val="0007406A"/>
    <w:rsid w:val="000754D2"/>
    <w:rsid w:val="00077404"/>
    <w:rsid w:val="000807EF"/>
    <w:rsid w:val="000823C6"/>
    <w:rsid w:val="00082F7C"/>
    <w:rsid w:val="000856DB"/>
    <w:rsid w:val="00086DB0"/>
    <w:rsid w:val="000925CC"/>
    <w:rsid w:val="0009524D"/>
    <w:rsid w:val="00096581"/>
    <w:rsid w:val="00097554"/>
    <w:rsid w:val="000A08F4"/>
    <w:rsid w:val="000A2E60"/>
    <w:rsid w:val="000B03C9"/>
    <w:rsid w:val="000B1A71"/>
    <w:rsid w:val="000B5554"/>
    <w:rsid w:val="000B6451"/>
    <w:rsid w:val="000C27E7"/>
    <w:rsid w:val="000C55F0"/>
    <w:rsid w:val="000D340B"/>
    <w:rsid w:val="000D572A"/>
    <w:rsid w:val="000E202A"/>
    <w:rsid w:val="000E2D76"/>
    <w:rsid w:val="000E3C28"/>
    <w:rsid w:val="000F1034"/>
    <w:rsid w:val="000F648F"/>
    <w:rsid w:val="000F6619"/>
    <w:rsid w:val="00101847"/>
    <w:rsid w:val="00101C2C"/>
    <w:rsid w:val="00103F4A"/>
    <w:rsid w:val="00104101"/>
    <w:rsid w:val="00104E0E"/>
    <w:rsid w:val="0011348A"/>
    <w:rsid w:val="001137FE"/>
    <w:rsid w:val="00114575"/>
    <w:rsid w:val="00115866"/>
    <w:rsid w:val="00123EC2"/>
    <w:rsid w:val="001341CD"/>
    <w:rsid w:val="00135110"/>
    <w:rsid w:val="001352BB"/>
    <w:rsid w:val="00135EB7"/>
    <w:rsid w:val="00141C67"/>
    <w:rsid w:val="00141F00"/>
    <w:rsid w:val="001425C0"/>
    <w:rsid w:val="00147425"/>
    <w:rsid w:val="001523FC"/>
    <w:rsid w:val="00153FAA"/>
    <w:rsid w:val="00161124"/>
    <w:rsid w:val="00162550"/>
    <w:rsid w:val="00163D52"/>
    <w:rsid w:val="001729AF"/>
    <w:rsid w:val="00182FEE"/>
    <w:rsid w:val="00186449"/>
    <w:rsid w:val="00196880"/>
    <w:rsid w:val="001B04C6"/>
    <w:rsid w:val="001B0910"/>
    <w:rsid w:val="001B174C"/>
    <w:rsid w:val="001B6A96"/>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7C5D"/>
    <w:rsid w:val="0021030A"/>
    <w:rsid w:val="00212C08"/>
    <w:rsid w:val="00214A96"/>
    <w:rsid w:val="0021507E"/>
    <w:rsid w:val="002161BE"/>
    <w:rsid w:val="00224066"/>
    <w:rsid w:val="00227424"/>
    <w:rsid w:val="00231666"/>
    <w:rsid w:val="002317F2"/>
    <w:rsid w:val="00232B22"/>
    <w:rsid w:val="002331A9"/>
    <w:rsid w:val="002441C2"/>
    <w:rsid w:val="00246028"/>
    <w:rsid w:val="00246672"/>
    <w:rsid w:val="00252FD5"/>
    <w:rsid w:val="0025392D"/>
    <w:rsid w:val="002544FE"/>
    <w:rsid w:val="0025562D"/>
    <w:rsid w:val="0026707A"/>
    <w:rsid w:val="0027363E"/>
    <w:rsid w:val="0027452D"/>
    <w:rsid w:val="00280EDE"/>
    <w:rsid w:val="002821EC"/>
    <w:rsid w:val="002858AE"/>
    <w:rsid w:val="00285FD3"/>
    <w:rsid w:val="00287D40"/>
    <w:rsid w:val="002937DB"/>
    <w:rsid w:val="00293CF2"/>
    <w:rsid w:val="00296D8F"/>
    <w:rsid w:val="002A50DA"/>
    <w:rsid w:val="002B14B0"/>
    <w:rsid w:val="002B594D"/>
    <w:rsid w:val="002D02F3"/>
    <w:rsid w:val="002D09AF"/>
    <w:rsid w:val="002D5274"/>
    <w:rsid w:val="002E0EC2"/>
    <w:rsid w:val="002E4A32"/>
    <w:rsid w:val="002F0B2D"/>
    <w:rsid w:val="00301290"/>
    <w:rsid w:val="00306A73"/>
    <w:rsid w:val="003136AE"/>
    <w:rsid w:val="00320028"/>
    <w:rsid w:val="00320DC2"/>
    <w:rsid w:val="003333AE"/>
    <w:rsid w:val="00337B6D"/>
    <w:rsid w:val="00341EEF"/>
    <w:rsid w:val="0034539D"/>
    <w:rsid w:val="003613D3"/>
    <w:rsid w:val="00365161"/>
    <w:rsid w:val="00365B89"/>
    <w:rsid w:val="00377BAB"/>
    <w:rsid w:val="003803F8"/>
    <w:rsid w:val="00383AA4"/>
    <w:rsid w:val="003926D2"/>
    <w:rsid w:val="0039357D"/>
    <w:rsid w:val="003B0D2F"/>
    <w:rsid w:val="003B1A55"/>
    <w:rsid w:val="003B31CD"/>
    <w:rsid w:val="003B3746"/>
    <w:rsid w:val="003B70EF"/>
    <w:rsid w:val="003C027E"/>
    <w:rsid w:val="003C6B74"/>
    <w:rsid w:val="003C7542"/>
    <w:rsid w:val="003D0345"/>
    <w:rsid w:val="003D4DA5"/>
    <w:rsid w:val="003D5BF7"/>
    <w:rsid w:val="003E06A0"/>
    <w:rsid w:val="003F2F2D"/>
    <w:rsid w:val="003F5664"/>
    <w:rsid w:val="00400109"/>
    <w:rsid w:val="00400CE0"/>
    <w:rsid w:val="00402422"/>
    <w:rsid w:val="0040262D"/>
    <w:rsid w:val="00404C9E"/>
    <w:rsid w:val="00415092"/>
    <w:rsid w:val="004162E6"/>
    <w:rsid w:val="00416560"/>
    <w:rsid w:val="004218E4"/>
    <w:rsid w:val="00421E10"/>
    <w:rsid w:val="004268A6"/>
    <w:rsid w:val="0043024F"/>
    <w:rsid w:val="004345D4"/>
    <w:rsid w:val="00435719"/>
    <w:rsid w:val="00435B13"/>
    <w:rsid w:val="00440AA6"/>
    <w:rsid w:val="004430D2"/>
    <w:rsid w:val="00447630"/>
    <w:rsid w:val="004555B5"/>
    <w:rsid w:val="00457206"/>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3846"/>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4866"/>
    <w:rsid w:val="00542BEE"/>
    <w:rsid w:val="00552651"/>
    <w:rsid w:val="00562EE1"/>
    <w:rsid w:val="005657F5"/>
    <w:rsid w:val="00566090"/>
    <w:rsid w:val="00583534"/>
    <w:rsid w:val="00583D89"/>
    <w:rsid w:val="00590537"/>
    <w:rsid w:val="005920CB"/>
    <w:rsid w:val="005A5AE2"/>
    <w:rsid w:val="005A79B0"/>
    <w:rsid w:val="005B56D8"/>
    <w:rsid w:val="005C3C03"/>
    <w:rsid w:val="005C4010"/>
    <w:rsid w:val="005D4471"/>
    <w:rsid w:val="005D526E"/>
    <w:rsid w:val="005E69E6"/>
    <w:rsid w:val="005E79D9"/>
    <w:rsid w:val="005E7ABD"/>
    <w:rsid w:val="005F1E6B"/>
    <w:rsid w:val="0060021D"/>
    <w:rsid w:val="00601AED"/>
    <w:rsid w:val="00602709"/>
    <w:rsid w:val="006062AC"/>
    <w:rsid w:val="00620359"/>
    <w:rsid w:val="006235BB"/>
    <w:rsid w:val="00626EA2"/>
    <w:rsid w:val="006328AE"/>
    <w:rsid w:val="00633331"/>
    <w:rsid w:val="00642B02"/>
    <w:rsid w:val="00646E99"/>
    <w:rsid w:val="00660F3A"/>
    <w:rsid w:val="0066166B"/>
    <w:rsid w:val="00663460"/>
    <w:rsid w:val="00671386"/>
    <w:rsid w:val="0067588C"/>
    <w:rsid w:val="00683843"/>
    <w:rsid w:val="00691250"/>
    <w:rsid w:val="006935BD"/>
    <w:rsid w:val="006938F7"/>
    <w:rsid w:val="00695BDC"/>
    <w:rsid w:val="00696540"/>
    <w:rsid w:val="006A282C"/>
    <w:rsid w:val="006A7085"/>
    <w:rsid w:val="006B22EF"/>
    <w:rsid w:val="006B730E"/>
    <w:rsid w:val="006C46FB"/>
    <w:rsid w:val="006D097C"/>
    <w:rsid w:val="006D2ED4"/>
    <w:rsid w:val="006E2F62"/>
    <w:rsid w:val="006F08D9"/>
    <w:rsid w:val="006F1242"/>
    <w:rsid w:val="006F4F62"/>
    <w:rsid w:val="007023D0"/>
    <w:rsid w:val="007071C9"/>
    <w:rsid w:val="00711107"/>
    <w:rsid w:val="00720B3F"/>
    <w:rsid w:val="00727539"/>
    <w:rsid w:val="00731D88"/>
    <w:rsid w:val="007437C0"/>
    <w:rsid w:val="00744802"/>
    <w:rsid w:val="00746370"/>
    <w:rsid w:val="00753669"/>
    <w:rsid w:val="00753812"/>
    <w:rsid w:val="00753A0D"/>
    <w:rsid w:val="007549FE"/>
    <w:rsid w:val="00754DA1"/>
    <w:rsid w:val="0075565F"/>
    <w:rsid w:val="00762D42"/>
    <w:rsid w:val="007643A8"/>
    <w:rsid w:val="00766F7F"/>
    <w:rsid w:val="007737B8"/>
    <w:rsid w:val="00773C52"/>
    <w:rsid w:val="007743AE"/>
    <w:rsid w:val="00776D9B"/>
    <w:rsid w:val="00780565"/>
    <w:rsid w:val="00780CDE"/>
    <w:rsid w:val="00784CF4"/>
    <w:rsid w:val="00787C95"/>
    <w:rsid w:val="007927E9"/>
    <w:rsid w:val="00797B6E"/>
    <w:rsid w:val="007A0A26"/>
    <w:rsid w:val="007A338E"/>
    <w:rsid w:val="007B575B"/>
    <w:rsid w:val="007C2841"/>
    <w:rsid w:val="007C58DD"/>
    <w:rsid w:val="007C70B6"/>
    <w:rsid w:val="007D5943"/>
    <w:rsid w:val="007D5FCB"/>
    <w:rsid w:val="007D79F1"/>
    <w:rsid w:val="007E59FA"/>
    <w:rsid w:val="007E63DC"/>
    <w:rsid w:val="007E719E"/>
    <w:rsid w:val="008010A7"/>
    <w:rsid w:val="0080617C"/>
    <w:rsid w:val="0080694C"/>
    <w:rsid w:val="008101CF"/>
    <w:rsid w:val="00813C72"/>
    <w:rsid w:val="0081459E"/>
    <w:rsid w:val="0081580B"/>
    <w:rsid w:val="008170B5"/>
    <w:rsid w:val="00817B30"/>
    <w:rsid w:val="00830CF6"/>
    <w:rsid w:val="00831016"/>
    <w:rsid w:val="00831109"/>
    <w:rsid w:val="00831C0E"/>
    <w:rsid w:val="0083549E"/>
    <w:rsid w:val="008410B3"/>
    <w:rsid w:val="00851127"/>
    <w:rsid w:val="00851624"/>
    <w:rsid w:val="008529B6"/>
    <w:rsid w:val="0085597C"/>
    <w:rsid w:val="00862F70"/>
    <w:rsid w:val="008638E3"/>
    <w:rsid w:val="00863BB9"/>
    <w:rsid w:val="00875B67"/>
    <w:rsid w:val="00881130"/>
    <w:rsid w:val="0088208D"/>
    <w:rsid w:val="008865D6"/>
    <w:rsid w:val="00887A9D"/>
    <w:rsid w:val="00895B15"/>
    <w:rsid w:val="00896A9A"/>
    <w:rsid w:val="008A3CCA"/>
    <w:rsid w:val="008B19FF"/>
    <w:rsid w:val="008B2943"/>
    <w:rsid w:val="008B2F88"/>
    <w:rsid w:val="008B4AA5"/>
    <w:rsid w:val="008B633E"/>
    <w:rsid w:val="008B7783"/>
    <w:rsid w:val="008D6A8D"/>
    <w:rsid w:val="008E4151"/>
    <w:rsid w:val="008F1FEE"/>
    <w:rsid w:val="008F63C5"/>
    <w:rsid w:val="00901B0F"/>
    <w:rsid w:val="009028E0"/>
    <w:rsid w:val="009035CE"/>
    <w:rsid w:val="009043A9"/>
    <w:rsid w:val="0090495A"/>
    <w:rsid w:val="00910B95"/>
    <w:rsid w:val="009118F6"/>
    <w:rsid w:val="00912221"/>
    <w:rsid w:val="009137EF"/>
    <w:rsid w:val="009169CB"/>
    <w:rsid w:val="00916B99"/>
    <w:rsid w:val="00926CB0"/>
    <w:rsid w:val="00931BDE"/>
    <w:rsid w:val="0093277C"/>
    <w:rsid w:val="00951D2C"/>
    <w:rsid w:val="009538CE"/>
    <w:rsid w:val="009551E2"/>
    <w:rsid w:val="00955F1D"/>
    <w:rsid w:val="00956806"/>
    <w:rsid w:val="0096294F"/>
    <w:rsid w:val="00963220"/>
    <w:rsid w:val="00963DAA"/>
    <w:rsid w:val="00964A33"/>
    <w:rsid w:val="00973C7B"/>
    <w:rsid w:val="00973D4F"/>
    <w:rsid w:val="00983C2E"/>
    <w:rsid w:val="00990088"/>
    <w:rsid w:val="00994F53"/>
    <w:rsid w:val="009A3D64"/>
    <w:rsid w:val="009A3DF2"/>
    <w:rsid w:val="009A6B02"/>
    <w:rsid w:val="009B5D96"/>
    <w:rsid w:val="009B6794"/>
    <w:rsid w:val="009C36CA"/>
    <w:rsid w:val="009D23C5"/>
    <w:rsid w:val="009D3356"/>
    <w:rsid w:val="009D55D2"/>
    <w:rsid w:val="009D65C6"/>
    <w:rsid w:val="009E44FF"/>
    <w:rsid w:val="009F1753"/>
    <w:rsid w:val="009F1CDD"/>
    <w:rsid w:val="009F4138"/>
    <w:rsid w:val="009F4B21"/>
    <w:rsid w:val="00A021EC"/>
    <w:rsid w:val="00A05C23"/>
    <w:rsid w:val="00A10467"/>
    <w:rsid w:val="00A12784"/>
    <w:rsid w:val="00A12847"/>
    <w:rsid w:val="00A20F0B"/>
    <w:rsid w:val="00A31C74"/>
    <w:rsid w:val="00A324D8"/>
    <w:rsid w:val="00A3393B"/>
    <w:rsid w:val="00A33E7C"/>
    <w:rsid w:val="00A40857"/>
    <w:rsid w:val="00A409BF"/>
    <w:rsid w:val="00A62E3D"/>
    <w:rsid w:val="00A64EE0"/>
    <w:rsid w:val="00A66EED"/>
    <w:rsid w:val="00A7669F"/>
    <w:rsid w:val="00A820FA"/>
    <w:rsid w:val="00A83752"/>
    <w:rsid w:val="00A84877"/>
    <w:rsid w:val="00A86B48"/>
    <w:rsid w:val="00A87A8E"/>
    <w:rsid w:val="00A87DE1"/>
    <w:rsid w:val="00A901D9"/>
    <w:rsid w:val="00A928BC"/>
    <w:rsid w:val="00A93094"/>
    <w:rsid w:val="00A93E0A"/>
    <w:rsid w:val="00AA0608"/>
    <w:rsid w:val="00AA082C"/>
    <w:rsid w:val="00AA321A"/>
    <w:rsid w:val="00AA47EC"/>
    <w:rsid w:val="00AA597A"/>
    <w:rsid w:val="00AB1592"/>
    <w:rsid w:val="00AB4855"/>
    <w:rsid w:val="00AB485D"/>
    <w:rsid w:val="00AB5A8D"/>
    <w:rsid w:val="00AB7740"/>
    <w:rsid w:val="00AC78BB"/>
    <w:rsid w:val="00AD1D91"/>
    <w:rsid w:val="00AD4D4A"/>
    <w:rsid w:val="00AE301B"/>
    <w:rsid w:val="00AE51ED"/>
    <w:rsid w:val="00AE67E3"/>
    <w:rsid w:val="00AF20AE"/>
    <w:rsid w:val="00AF4607"/>
    <w:rsid w:val="00AF7A33"/>
    <w:rsid w:val="00B01EE9"/>
    <w:rsid w:val="00B10699"/>
    <w:rsid w:val="00B14CE3"/>
    <w:rsid w:val="00B1637E"/>
    <w:rsid w:val="00B21D6C"/>
    <w:rsid w:val="00B22B9E"/>
    <w:rsid w:val="00B25FD1"/>
    <w:rsid w:val="00B270D0"/>
    <w:rsid w:val="00B37413"/>
    <w:rsid w:val="00B376F7"/>
    <w:rsid w:val="00B4246E"/>
    <w:rsid w:val="00B51DC6"/>
    <w:rsid w:val="00B54807"/>
    <w:rsid w:val="00B54DCA"/>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F49A3"/>
    <w:rsid w:val="00BF6EF3"/>
    <w:rsid w:val="00BF7954"/>
    <w:rsid w:val="00C0338A"/>
    <w:rsid w:val="00C061BD"/>
    <w:rsid w:val="00C14EFA"/>
    <w:rsid w:val="00C17E2F"/>
    <w:rsid w:val="00C20B46"/>
    <w:rsid w:val="00C2226B"/>
    <w:rsid w:val="00C2465E"/>
    <w:rsid w:val="00C26D5D"/>
    <w:rsid w:val="00C32D4D"/>
    <w:rsid w:val="00C36D33"/>
    <w:rsid w:val="00C4088F"/>
    <w:rsid w:val="00C43156"/>
    <w:rsid w:val="00C4480E"/>
    <w:rsid w:val="00C45ED9"/>
    <w:rsid w:val="00C46B0E"/>
    <w:rsid w:val="00C63D66"/>
    <w:rsid w:val="00C655E4"/>
    <w:rsid w:val="00C738F6"/>
    <w:rsid w:val="00C74B2C"/>
    <w:rsid w:val="00C843D5"/>
    <w:rsid w:val="00C8548A"/>
    <w:rsid w:val="00C92137"/>
    <w:rsid w:val="00C930C3"/>
    <w:rsid w:val="00CA2B9F"/>
    <w:rsid w:val="00CB6A15"/>
    <w:rsid w:val="00CB7EDB"/>
    <w:rsid w:val="00CC1AB6"/>
    <w:rsid w:val="00CE0A11"/>
    <w:rsid w:val="00CF0806"/>
    <w:rsid w:val="00CF4973"/>
    <w:rsid w:val="00CF6867"/>
    <w:rsid w:val="00CF74E8"/>
    <w:rsid w:val="00D02687"/>
    <w:rsid w:val="00D02BEA"/>
    <w:rsid w:val="00D0649C"/>
    <w:rsid w:val="00D124DF"/>
    <w:rsid w:val="00D132C3"/>
    <w:rsid w:val="00D17676"/>
    <w:rsid w:val="00D2095A"/>
    <w:rsid w:val="00D22CD7"/>
    <w:rsid w:val="00D23B4F"/>
    <w:rsid w:val="00D31159"/>
    <w:rsid w:val="00D33B6C"/>
    <w:rsid w:val="00D34685"/>
    <w:rsid w:val="00D367DC"/>
    <w:rsid w:val="00D41EF6"/>
    <w:rsid w:val="00D46D80"/>
    <w:rsid w:val="00D55E39"/>
    <w:rsid w:val="00D62913"/>
    <w:rsid w:val="00D62D45"/>
    <w:rsid w:val="00D64C89"/>
    <w:rsid w:val="00D7404A"/>
    <w:rsid w:val="00D756B4"/>
    <w:rsid w:val="00D8138E"/>
    <w:rsid w:val="00D87195"/>
    <w:rsid w:val="00D952EA"/>
    <w:rsid w:val="00DA111C"/>
    <w:rsid w:val="00DA55DC"/>
    <w:rsid w:val="00DA7FF1"/>
    <w:rsid w:val="00DB52EB"/>
    <w:rsid w:val="00DB7470"/>
    <w:rsid w:val="00DC1525"/>
    <w:rsid w:val="00DC26B6"/>
    <w:rsid w:val="00DC459B"/>
    <w:rsid w:val="00DD1021"/>
    <w:rsid w:val="00DD6461"/>
    <w:rsid w:val="00DE6A51"/>
    <w:rsid w:val="00DF3B34"/>
    <w:rsid w:val="00E10307"/>
    <w:rsid w:val="00E13B60"/>
    <w:rsid w:val="00E22C6F"/>
    <w:rsid w:val="00E23E90"/>
    <w:rsid w:val="00E312F7"/>
    <w:rsid w:val="00E3700D"/>
    <w:rsid w:val="00E41D1F"/>
    <w:rsid w:val="00E4512D"/>
    <w:rsid w:val="00E5235D"/>
    <w:rsid w:val="00E5524D"/>
    <w:rsid w:val="00E55AC3"/>
    <w:rsid w:val="00E566BB"/>
    <w:rsid w:val="00E57398"/>
    <w:rsid w:val="00E62413"/>
    <w:rsid w:val="00E62ABF"/>
    <w:rsid w:val="00E6339F"/>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BD6"/>
    <w:rsid w:val="00F03CD5"/>
    <w:rsid w:val="00F05DF8"/>
    <w:rsid w:val="00F11FA9"/>
    <w:rsid w:val="00F12600"/>
    <w:rsid w:val="00F166DD"/>
    <w:rsid w:val="00F24C76"/>
    <w:rsid w:val="00F27052"/>
    <w:rsid w:val="00F33B6C"/>
    <w:rsid w:val="00F41620"/>
    <w:rsid w:val="00F56386"/>
    <w:rsid w:val="00F56CBF"/>
    <w:rsid w:val="00F60DEB"/>
    <w:rsid w:val="00F625BA"/>
    <w:rsid w:val="00F71E79"/>
    <w:rsid w:val="00F73258"/>
    <w:rsid w:val="00F82504"/>
    <w:rsid w:val="00F87960"/>
    <w:rsid w:val="00F915F8"/>
    <w:rsid w:val="00F93F74"/>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F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BDB54F51-D8FB-47DA-A678-F9CCE37C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styleId="Nierozpoznanawzmianka">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ug@rzeczyca.pl" TargetMode="External"/><Relationship Id="rId26" Type="http://schemas.openxmlformats.org/officeDocument/2006/relationships/hyperlink" Target="mailto:ug@rzeczyca.pl" TargetMode="External"/><Relationship Id="rId3" Type="http://schemas.openxmlformats.org/officeDocument/2006/relationships/styles" Target="styles.xml"/><Relationship Id="rId21" Type="http://schemas.openxmlformats.org/officeDocument/2006/relationships/hyperlink" Target="mailto:j.anteczek@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a.wieczorek@rzeczyca.pl" TargetMode="External"/><Relationship Id="rId25" Type="http://schemas.openxmlformats.org/officeDocument/2006/relationships/hyperlink" Target="https://www.gov.pl/web/e-dowod/podpis-osobisty" TargetMode="External"/><Relationship Id="rId2" Type="http://schemas.openxmlformats.org/officeDocument/2006/relationships/numbering" Target="numbering.xml"/><Relationship Id="rId16" Type="http://schemas.openxmlformats.org/officeDocument/2006/relationships/hyperlink" Target="mailto:j.anteczek@rzeczyca.pl" TargetMode="External"/><Relationship Id="rId20" Type="http://schemas.openxmlformats.org/officeDocument/2006/relationships/hyperlink" Target="mailto:ug@rzeczyca.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biznes.gov.pl/pl/firma/sprawy-urzedowe/chce-zalatwic-sprawe-przez-internet/profil-zaufany-i-podpis-zaufany"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mailto:zamowienia@uml.lodz.pl" TargetMode="External"/><Relationship Id="rId28" Type="http://schemas.openxmlformats.org/officeDocument/2006/relationships/hyperlink" Target="rzeczyca.pl/Zalacznik_nr_1_Opis_przedmiotu_zamowienia.zip" TargetMode="External"/><Relationship Id="rId10" Type="http://schemas.openxmlformats.org/officeDocument/2006/relationships/header" Target="header1.xm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miniPortal.uzp.gov.pl" TargetMode="External"/><Relationship Id="rId22" Type="http://schemas.openxmlformats.org/officeDocument/2006/relationships/hyperlink" Target="mailto:a.wieczorek@rzeczyca.pl" TargetMode="External"/><Relationship Id="rId27" Type="http://schemas.openxmlformats.org/officeDocument/2006/relationships/hyperlink" Target="mailto:inspektor@cbi24.p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EC7C-E627-4460-ADA3-6123DA2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29</Pages>
  <Words>12489</Words>
  <Characters>74939</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14</cp:revision>
  <cp:lastPrinted>2022-01-26T11:49:00Z</cp:lastPrinted>
  <dcterms:created xsi:type="dcterms:W3CDTF">2022-01-07T14:02:00Z</dcterms:created>
  <dcterms:modified xsi:type="dcterms:W3CDTF">2022-01-26T13:15:00Z</dcterms:modified>
</cp:coreProperties>
</file>